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6DC6B" w14:textId="6CC627BE" w:rsidR="00455118" w:rsidRPr="00A804AD" w:rsidRDefault="00455118" w:rsidP="006B01D4">
      <w:pPr>
        <w:spacing w:after="60" w:line="271" w:lineRule="auto"/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</w:pPr>
      <w:bookmarkStart w:id="0" w:name="_Hlk115272014"/>
      <w:r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 xml:space="preserve">AZuR-Netzwerk </w:t>
      </w:r>
      <w:r w:rsidR="006B01D4"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 xml:space="preserve">geht mit vier neuen Partnern </w:t>
      </w:r>
      <w:r w:rsidR="006B01D4"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br/>
      </w:r>
      <w:r w:rsidR="00D7711F"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 xml:space="preserve">international </w:t>
      </w:r>
      <w:r w:rsidR="006B01D4"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>gestärkt ins Jahr 2024</w:t>
      </w:r>
    </w:p>
    <w:p w14:paraId="3EB9C1D8" w14:textId="38A9D202" w:rsidR="00C55904" w:rsidRDefault="00455118" w:rsidP="00C55904">
      <w:pPr>
        <w:tabs>
          <w:tab w:val="left" w:pos="5933"/>
        </w:tabs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bookmarkStart w:id="1" w:name="_Hlk143526978"/>
      <w:bookmarkEnd w:id="0"/>
      <w:r w:rsidRPr="00455118">
        <w:rPr>
          <w:rFonts w:ascii="Arial" w:hAnsi="Arial" w:cs="Arial"/>
          <w:b/>
          <w:color w:val="000000" w:themeColor="text1"/>
          <w:lang w:eastAsia="de-DE"/>
        </w:rPr>
        <w:t xml:space="preserve">Willich, </w:t>
      </w:r>
      <w:r w:rsidR="00A609D4">
        <w:rPr>
          <w:rFonts w:ascii="Arial" w:hAnsi="Arial" w:cs="Arial"/>
          <w:b/>
          <w:color w:val="000000" w:themeColor="text1"/>
          <w:lang w:eastAsia="de-DE"/>
        </w:rPr>
        <w:t>2</w:t>
      </w:r>
      <w:r w:rsidR="00E950FD">
        <w:rPr>
          <w:rFonts w:ascii="Arial" w:hAnsi="Arial" w:cs="Arial"/>
          <w:b/>
          <w:color w:val="000000" w:themeColor="text1"/>
          <w:lang w:eastAsia="de-DE"/>
        </w:rPr>
        <w:t>2</w:t>
      </w:r>
      <w:r w:rsidRPr="00455118">
        <w:rPr>
          <w:rFonts w:ascii="Arial" w:hAnsi="Arial" w:cs="Arial"/>
          <w:b/>
          <w:color w:val="000000" w:themeColor="text1"/>
          <w:lang w:eastAsia="de-DE"/>
        </w:rPr>
        <w:t xml:space="preserve">. </w:t>
      </w:r>
      <w:r w:rsidR="00A609D4">
        <w:rPr>
          <w:rFonts w:ascii="Arial" w:hAnsi="Arial" w:cs="Arial"/>
          <w:b/>
          <w:color w:val="000000" w:themeColor="text1"/>
          <w:lang w:eastAsia="de-DE"/>
        </w:rPr>
        <w:t>November</w:t>
      </w:r>
      <w:r w:rsidRPr="00455118">
        <w:rPr>
          <w:rFonts w:ascii="Arial" w:hAnsi="Arial" w:cs="Arial"/>
          <w:b/>
          <w:color w:val="000000" w:themeColor="text1"/>
          <w:lang w:eastAsia="de-DE"/>
        </w:rPr>
        <w:t xml:space="preserve"> 2023.</w:t>
      </w:r>
      <w:r w:rsidR="0089383F">
        <w:rPr>
          <w:rFonts w:ascii="Arial" w:hAnsi="Arial" w:cs="Arial"/>
          <w:b/>
          <w:color w:val="000000" w:themeColor="text1"/>
          <w:lang w:eastAsia="de-DE"/>
        </w:rPr>
        <w:t xml:space="preserve"> Mit vier neuen europäischen Partnern gewinnt die Allianz Zukunft Reifen (AZuR) zusätzliche </w:t>
      </w:r>
      <w:r w:rsidR="00C55904">
        <w:rPr>
          <w:rFonts w:ascii="Arial" w:hAnsi="Arial" w:cs="Arial"/>
          <w:b/>
          <w:color w:val="000000" w:themeColor="text1"/>
          <w:lang w:eastAsia="de-DE"/>
        </w:rPr>
        <w:t>K</w:t>
      </w:r>
      <w:r w:rsidR="0089383F">
        <w:rPr>
          <w:rFonts w:ascii="Arial" w:hAnsi="Arial" w:cs="Arial"/>
          <w:b/>
          <w:color w:val="000000" w:themeColor="text1"/>
          <w:lang w:eastAsia="de-DE"/>
        </w:rPr>
        <w:t>ompetenz in zukunftsweisenden Technologiefeldern der Reifen-Kreislauf</w:t>
      </w:r>
      <w:r w:rsidR="00C55904">
        <w:rPr>
          <w:rFonts w:ascii="Arial" w:hAnsi="Arial" w:cs="Arial"/>
          <w:b/>
          <w:color w:val="000000" w:themeColor="text1"/>
          <w:lang w:eastAsia="de-DE"/>
        </w:rPr>
        <w:softHyphen/>
      </w:r>
      <w:r w:rsidR="0089383F">
        <w:rPr>
          <w:rFonts w:ascii="Arial" w:hAnsi="Arial" w:cs="Arial"/>
          <w:b/>
          <w:color w:val="000000" w:themeColor="text1"/>
          <w:lang w:eastAsia="de-DE"/>
        </w:rPr>
        <w:t>wirtschaft</w:t>
      </w:r>
      <w:r w:rsidR="00B91D6B">
        <w:rPr>
          <w:rFonts w:ascii="Arial" w:hAnsi="Arial" w:cs="Arial"/>
          <w:b/>
          <w:color w:val="000000" w:themeColor="text1"/>
          <w:lang w:eastAsia="de-DE"/>
        </w:rPr>
        <w:t xml:space="preserve">. </w:t>
      </w:r>
      <w:r w:rsidR="0089383F">
        <w:rPr>
          <w:rFonts w:ascii="Arial" w:hAnsi="Arial" w:cs="Arial"/>
          <w:b/>
          <w:color w:val="000000" w:themeColor="text1"/>
          <w:lang w:eastAsia="de-DE"/>
        </w:rPr>
        <w:t xml:space="preserve">Die bayerische CTS Bitumen ist Technologieführer in der </w:t>
      </w:r>
      <w:r w:rsidR="0089383F" w:rsidRPr="006B01D4">
        <w:rPr>
          <w:rFonts w:ascii="Arial" w:hAnsi="Arial" w:cs="Arial"/>
          <w:b/>
          <w:color w:val="000000" w:themeColor="text1"/>
          <w:lang w:eastAsia="de-DE"/>
        </w:rPr>
        <w:t>Gummimodifikation</w:t>
      </w:r>
      <w:r w:rsidR="0089383F">
        <w:rPr>
          <w:rFonts w:ascii="Arial" w:hAnsi="Arial" w:cs="Arial"/>
          <w:b/>
          <w:color w:val="000000" w:themeColor="text1"/>
          <w:lang w:eastAsia="de-DE"/>
        </w:rPr>
        <w:t xml:space="preserve"> von </w:t>
      </w:r>
      <w:r w:rsidR="0089383F" w:rsidRPr="006B01D4">
        <w:rPr>
          <w:rFonts w:ascii="Arial" w:hAnsi="Arial" w:cs="Arial"/>
          <w:b/>
          <w:color w:val="000000" w:themeColor="text1"/>
          <w:lang w:eastAsia="de-DE"/>
        </w:rPr>
        <w:t>Bitumen für den Straßenbau</w:t>
      </w:r>
      <w:r w:rsidR="0089383F">
        <w:rPr>
          <w:rFonts w:ascii="Arial" w:hAnsi="Arial" w:cs="Arial"/>
          <w:b/>
          <w:color w:val="000000" w:themeColor="text1"/>
          <w:lang w:eastAsia="de-DE"/>
        </w:rPr>
        <w:t>. Die polnische R</w:t>
      </w:r>
      <w:r w:rsidR="003D6B8A">
        <w:rPr>
          <w:rFonts w:ascii="Arial" w:hAnsi="Arial" w:cs="Arial"/>
          <w:b/>
          <w:color w:val="000000" w:themeColor="text1"/>
          <w:lang w:eastAsia="de-DE"/>
        </w:rPr>
        <w:t>e</w:t>
      </w:r>
      <w:r w:rsidR="0089383F">
        <w:rPr>
          <w:rFonts w:ascii="Arial" w:hAnsi="Arial" w:cs="Arial"/>
          <w:b/>
          <w:color w:val="000000" w:themeColor="text1"/>
          <w:lang w:eastAsia="de-DE"/>
        </w:rPr>
        <w:t>O</w:t>
      </w:r>
      <w:r w:rsidR="003D6B8A">
        <w:rPr>
          <w:rFonts w:ascii="Arial" w:hAnsi="Arial" w:cs="Arial"/>
          <w:b/>
          <w:color w:val="000000" w:themeColor="text1"/>
          <w:lang w:eastAsia="de-DE"/>
        </w:rPr>
        <w:t>il</w:t>
      </w:r>
      <w:r w:rsidR="0089383F" w:rsidRPr="006B01D4">
        <w:rPr>
          <w:rFonts w:ascii="Arial" w:hAnsi="Arial" w:cs="Arial"/>
          <w:b/>
          <w:color w:val="000000" w:themeColor="text1"/>
          <w:lang w:eastAsia="de-DE"/>
        </w:rPr>
        <w:t xml:space="preserve"> </w:t>
      </w:r>
      <w:r w:rsidR="0089383F">
        <w:rPr>
          <w:rFonts w:ascii="Arial" w:hAnsi="Arial" w:cs="Arial"/>
          <w:b/>
          <w:color w:val="000000" w:themeColor="text1"/>
          <w:lang w:eastAsia="de-DE"/>
        </w:rPr>
        <w:t xml:space="preserve">Sp. betreibt, in Kooperation mit AZuR-Partner </w:t>
      </w:r>
      <w:r w:rsidR="003B4775">
        <w:rPr>
          <w:rFonts w:ascii="Arial" w:hAnsi="Arial" w:cs="Arial"/>
          <w:b/>
          <w:color w:val="000000" w:themeColor="text1"/>
          <w:lang w:eastAsia="de-DE"/>
        </w:rPr>
        <w:t>Zeppelin</w:t>
      </w:r>
      <w:r w:rsidR="0089383F">
        <w:rPr>
          <w:rFonts w:ascii="Arial" w:hAnsi="Arial" w:cs="Arial"/>
          <w:b/>
          <w:color w:val="000000" w:themeColor="text1"/>
          <w:lang w:eastAsia="de-DE"/>
        </w:rPr>
        <w:t xml:space="preserve"> Systems, </w:t>
      </w:r>
      <w:r w:rsidR="0089383F" w:rsidRPr="006B01D4">
        <w:rPr>
          <w:rFonts w:ascii="Arial" w:hAnsi="Arial" w:cs="Arial"/>
          <w:b/>
          <w:color w:val="000000" w:themeColor="text1"/>
          <w:lang w:eastAsia="de-DE"/>
        </w:rPr>
        <w:t xml:space="preserve">die größte </w:t>
      </w:r>
      <w:r w:rsidR="0089383F">
        <w:rPr>
          <w:rFonts w:ascii="Arial" w:hAnsi="Arial" w:cs="Arial"/>
          <w:b/>
          <w:color w:val="000000" w:themeColor="text1"/>
          <w:lang w:eastAsia="de-DE"/>
        </w:rPr>
        <w:t>Pyrolyse-</w:t>
      </w:r>
      <w:r w:rsidR="0089383F" w:rsidRPr="006B01D4">
        <w:rPr>
          <w:rFonts w:ascii="Arial" w:hAnsi="Arial" w:cs="Arial"/>
          <w:b/>
          <w:color w:val="000000" w:themeColor="text1"/>
          <w:lang w:eastAsia="de-DE"/>
        </w:rPr>
        <w:t xml:space="preserve">Anlage </w:t>
      </w:r>
      <w:r w:rsidR="0089383F">
        <w:rPr>
          <w:rFonts w:ascii="Arial" w:hAnsi="Arial" w:cs="Arial"/>
          <w:b/>
          <w:color w:val="000000" w:themeColor="text1"/>
          <w:lang w:eastAsia="de-DE"/>
        </w:rPr>
        <w:t xml:space="preserve">für Altreifen in </w:t>
      </w:r>
      <w:r w:rsidR="0089383F" w:rsidRPr="006B01D4">
        <w:rPr>
          <w:rFonts w:ascii="Arial" w:hAnsi="Arial" w:cs="Arial"/>
          <w:b/>
          <w:color w:val="000000" w:themeColor="text1"/>
          <w:lang w:eastAsia="de-DE"/>
        </w:rPr>
        <w:t>Europa.</w:t>
      </w:r>
      <w:r w:rsidR="0089383F">
        <w:rPr>
          <w:rFonts w:ascii="Arial" w:hAnsi="Arial" w:cs="Arial"/>
          <w:b/>
          <w:color w:val="000000" w:themeColor="text1"/>
          <w:lang w:eastAsia="de-DE"/>
        </w:rPr>
        <w:t xml:space="preserve"> </w:t>
      </w:r>
      <w:r w:rsidR="00044C86" w:rsidRPr="00044C86">
        <w:rPr>
          <w:rFonts w:ascii="Arial" w:hAnsi="Arial" w:cs="Arial"/>
          <w:b/>
          <w:color w:val="000000" w:themeColor="text1"/>
          <w:lang w:eastAsia="de-DE"/>
        </w:rPr>
        <w:t>Mit der B&amp;J Rocket Sales AG hat sich ein Technologie-Marktführer für die Runderneuerungs-Industrie dem AZuR-Netzwerk angeschlossen</w:t>
      </w:r>
      <w:r w:rsidR="00044C86">
        <w:rPr>
          <w:rFonts w:ascii="Arial" w:hAnsi="Arial" w:cs="Arial"/>
          <w:b/>
          <w:color w:val="000000" w:themeColor="text1"/>
          <w:lang w:eastAsia="de-DE"/>
        </w:rPr>
        <w:t xml:space="preserve">, der </w:t>
      </w:r>
      <w:r w:rsidR="00044C86" w:rsidRPr="00044C86">
        <w:rPr>
          <w:rFonts w:ascii="Arial" w:hAnsi="Arial" w:cs="Arial"/>
          <w:b/>
          <w:color w:val="000000" w:themeColor="text1"/>
          <w:lang w:eastAsia="de-DE"/>
        </w:rPr>
        <w:t>seit über 80 Jahren erfolgreich weltumspannend tätig</w:t>
      </w:r>
      <w:r w:rsidR="00044C86">
        <w:rPr>
          <w:rFonts w:ascii="Arial" w:hAnsi="Arial" w:cs="Arial"/>
          <w:b/>
          <w:color w:val="000000" w:themeColor="text1"/>
          <w:lang w:eastAsia="de-DE"/>
        </w:rPr>
        <w:t xml:space="preserve"> ist. Sondel Engineering will</w:t>
      </w:r>
      <w:r w:rsidR="00044C86" w:rsidRPr="00D7711F">
        <w:rPr>
          <w:rFonts w:ascii="Arial" w:hAnsi="Arial" w:cs="Arial"/>
          <w:b/>
          <w:color w:val="000000" w:themeColor="text1"/>
          <w:lang w:eastAsia="de-DE"/>
        </w:rPr>
        <w:t xml:space="preserve"> </w:t>
      </w:r>
      <w:r w:rsidR="00044C86">
        <w:rPr>
          <w:rFonts w:ascii="Arial" w:hAnsi="Arial" w:cs="Arial"/>
          <w:b/>
          <w:color w:val="000000" w:themeColor="text1"/>
          <w:lang w:eastAsia="de-DE"/>
        </w:rPr>
        <w:t xml:space="preserve">in den Niederlanden eine </w:t>
      </w:r>
      <w:r w:rsidR="00044C86" w:rsidRPr="00D7711F">
        <w:rPr>
          <w:rFonts w:ascii="Arial" w:hAnsi="Arial" w:cs="Arial"/>
          <w:b/>
          <w:color w:val="000000" w:themeColor="text1"/>
          <w:lang w:eastAsia="de-DE"/>
        </w:rPr>
        <w:t>Innovationsplattform für recycelbare</w:t>
      </w:r>
      <w:r w:rsidR="00044C86">
        <w:rPr>
          <w:rFonts w:ascii="Arial" w:hAnsi="Arial" w:cs="Arial"/>
          <w:b/>
          <w:color w:val="000000" w:themeColor="text1"/>
          <w:lang w:eastAsia="de-DE"/>
        </w:rPr>
        <w:t xml:space="preserve"> und </w:t>
      </w:r>
      <w:r w:rsidR="00044C86" w:rsidRPr="00D7711F">
        <w:rPr>
          <w:rFonts w:ascii="Arial" w:hAnsi="Arial" w:cs="Arial"/>
          <w:b/>
          <w:color w:val="000000" w:themeColor="text1"/>
          <w:lang w:eastAsia="de-DE"/>
        </w:rPr>
        <w:t>biobasierte</w:t>
      </w:r>
      <w:r w:rsidR="00044C86">
        <w:rPr>
          <w:rFonts w:ascii="Arial" w:hAnsi="Arial" w:cs="Arial"/>
          <w:b/>
          <w:color w:val="000000" w:themeColor="text1"/>
          <w:lang w:eastAsia="de-DE"/>
        </w:rPr>
        <w:t xml:space="preserve"> </w:t>
      </w:r>
      <w:r w:rsidR="00044C86" w:rsidRPr="00D7711F">
        <w:rPr>
          <w:rFonts w:ascii="Arial" w:hAnsi="Arial" w:cs="Arial"/>
          <w:b/>
          <w:color w:val="000000" w:themeColor="text1"/>
          <w:lang w:eastAsia="de-DE"/>
        </w:rPr>
        <w:t>Gummi</w:t>
      </w:r>
      <w:r w:rsidR="00044C86">
        <w:rPr>
          <w:rFonts w:ascii="Arial" w:hAnsi="Arial" w:cs="Arial"/>
          <w:b/>
          <w:color w:val="000000" w:themeColor="text1"/>
          <w:lang w:eastAsia="de-DE"/>
        </w:rPr>
        <w:softHyphen/>
      </w:r>
      <w:r w:rsidR="00044C86" w:rsidRPr="00D7711F">
        <w:rPr>
          <w:rFonts w:ascii="Arial" w:hAnsi="Arial" w:cs="Arial"/>
          <w:b/>
          <w:color w:val="000000" w:themeColor="text1"/>
          <w:lang w:eastAsia="de-DE"/>
        </w:rPr>
        <w:t xml:space="preserve">materialien </w:t>
      </w:r>
      <w:r w:rsidR="00044C86">
        <w:rPr>
          <w:rFonts w:ascii="Arial" w:hAnsi="Arial" w:cs="Arial"/>
          <w:b/>
          <w:color w:val="000000" w:themeColor="text1"/>
          <w:lang w:eastAsia="de-DE"/>
        </w:rPr>
        <w:t>er</w:t>
      </w:r>
      <w:r w:rsidR="00044C86" w:rsidRPr="00D7711F">
        <w:rPr>
          <w:rFonts w:ascii="Arial" w:hAnsi="Arial" w:cs="Arial"/>
          <w:b/>
          <w:color w:val="000000" w:themeColor="text1"/>
          <w:lang w:eastAsia="de-DE"/>
        </w:rPr>
        <w:t>schaffen.</w:t>
      </w:r>
      <w:r w:rsidR="00044C86">
        <w:rPr>
          <w:rFonts w:ascii="Arial" w:hAnsi="Arial" w:cs="Arial"/>
          <w:b/>
          <w:color w:val="000000" w:themeColor="text1"/>
          <w:lang w:eastAsia="de-DE"/>
        </w:rPr>
        <w:t xml:space="preserve"> </w:t>
      </w:r>
      <w:r w:rsidR="00044C86">
        <w:rPr>
          <w:rFonts w:ascii="Arial" w:hAnsi="Arial" w:cs="Arial"/>
          <w:b/>
          <w:color w:val="000000" w:themeColor="text1"/>
          <w:lang w:eastAsia="de-DE"/>
        </w:rPr>
        <w:br/>
      </w:r>
      <w:r w:rsidR="00C55904">
        <w:rPr>
          <w:rFonts w:ascii="Arial" w:hAnsi="Arial" w:cs="Arial"/>
          <w:b/>
          <w:color w:val="000000" w:themeColor="text1"/>
          <w:lang w:eastAsia="de-DE"/>
        </w:rPr>
        <w:t>AZuR-Netzwerk-Koordinatorin Christina Guth verspricht sich von den vier neuen Partnern „zusätzliche Kompetenz und frische Impulse für die gemeinsame Weiterentwicklung der Reifen-Kreislaufwirtschaft in Europa.“</w:t>
      </w:r>
    </w:p>
    <w:p w14:paraId="100AC028" w14:textId="7767AD00" w:rsidR="001637F3" w:rsidRPr="001637F3" w:rsidRDefault="001637F3" w:rsidP="00C55904">
      <w:pPr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r w:rsidRPr="001637F3">
        <w:rPr>
          <w:rFonts w:ascii="Arial" w:hAnsi="Arial" w:cs="Arial"/>
          <w:b/>
          <w:color w:val="000000" w:themeColor="text1"/>
          <w:lang w:eastAsia="de-DE"/>
        </w:rPr>
        <w:t xml:space="preserve">CTS Bitumen: </w:t>
      </w:r>
      <w:r>
        <w:rPr>
          <w:rFonts w:ascii="Arial" w:hAnsi="Arial" w:cs="Arial"/>
          <w:b/>
          <w:color w:val="000000" w:themeColor="text1"/>
          <w:lang w:eastAsia="de-DE"/>
        </w:rPr>
        <w:t>Technologieführer</w:t>
      </w:r>
      <w:r w:rsidRPr="001637F3">
        <w:rPr>
          <w:rFonts w:ascii="Arial" w:hAnsi="Arial" w:cs="Arial"/>
          <w:b/>
          <w:color w:val="000000" w:themeColor="text1"/>
          <w:lang w:eastAsia="de-DE"/>
        </w:rPr>
        <w:t xml:space="preserve"> für langlebigen Gummiasphalt  </w:t>
      </w:r>
    </w:p>
    <w:p w14:paraId="76B6ED36" w14:textId="22EA520F" w:rsidR="00F23809" w:rsidRDefault="00F23809" w:rsidP="00F23809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 w:rsidRPr="00C55904">
        <w:rPr>
          <w:rFonts w:ascii="Arial" w:hAnsi="Arial" w:cs="Arial"/>
          <w:bCs/>
          <w:color w:val="000000" w:themeColor="text1"/>
          <w:lang w:eastAsia="de-DE"/>
        </w:rPr>
        <w:t>Die im bay</w:t>
      </w:r>
      <w:r>
        <w:rPr>
          <w:rFonts w:ascii="Arial" w:hAnsi="Arial" w:cs="Arial"/>
          <w:bCs/>
          <w:color w:val="000000" w:themeColor="text1"/>
          <w:lang w:eastAsia="de-DE"/>
        </w:rPr>
        <w:t>e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rischen Buch am Erlbach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ansässige 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CTS Bitumen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GmbH 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beschäftigt sich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bereits </w:t>
      </w:r>
      <w:r>
        <w:rPr>
          <w:rFonts w:ascii="Arial" w:hAnsi="Arial" w:cs="Arial"/>
          <w:bCs/>
          <w:color w:val="000000" w:themeColor="text1"/>
          <w:lang w:eastAsia="de-DE"/>
        </w:rPr>
        <w:br/>
      </w:r>
      <w:r w:rsidRPr="00C55904">
        <w:rPr>
          <w:rFonts w:ascii="Arial" w:hAnsi="Arial" w:cs="Arial"/>
          <w:bCs/>
          <w:color w:val="000000" w:themeColor="text1"/>
          <w:lang w:eastAsia="de-DE"/>
        </w:rPr>
        <w:t>seit 1985 mit der Entwicklung und Verbesserung von gummimodifizierten Bitumen für den Straßenbau</w:t>
      </w:r>
      <w:r>
        <w:rPr>
          <w:rFonts w:ascii="Arial" w:hAnsi="Arial" w:cs="Arial"/>
          <w:bCs/>
          <w:color w:val="000000" w:themeColor="text1"/>
          <w:lang w:eastAsia="de-DE"/>
        </w:rPr>
        <w:t>.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>
        <w:rPr>
          <w:rFonts w:ascii="Arial" w:hAnsi="Arial" w:cs="Arial"/>
          <w:bCs/>
          <w:color w:val="000000" w:themeColor="text1"/>
          <w:lang w:eastAsia="de-DE"/>
        </w:rPr>
        <w:t>U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>nter anderem entwickelte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der neue AZuR-Partner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 den </w:t>
      </w:r>
      <w:r>
        <w:rPr>
          <w:rFonts w:ascii="Arial" w:hAnsi="Arial" w:cs="Arial"/>
          <w:bCs/>
          <w:color w:val="000000" w:themeColor="text1"/>
          <w:lang w:eastAsia="de-DE"/>
        </w:rPr>
        <w:t>o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ffenporigen Asphalt zum „Flüsterasphalt®“. CTS Bitumen </w:t>
      </w:r>
      <w:r>
        <w:rPr>
          <w:rFonts w:ascii="Arial" w:hAnsi="Arial" w:cs="Arial"/>
          <w:bCs/>
          <w:color w:val="000000" w:themeColor="text1"/>
          <w:lang w:eastAsia="de-DE"/>
        </w:rPr>
        <w:t>kann als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 Technologieführer im Bereich der Gummimodifikation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bezeichnet werden. 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Nach vielen Jahren der Forschung und kontinuierlichen Weiterentwicklung konnte CTS Bitumen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vor nunmehr 18 Jahren 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>eine innovative Neuentwicklung präsentieren: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g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>ummi</w:t>
      </w:r>
      <w:r>
        <w:rPr>
          <w:rFonts w:ascii="Arial" w:hAnsi="Arial" w:cs="Arial"/>
          <w:bCs/>
          <w:color w:val="000000" w:themeColor="text1"/>
          <w:lang w:eastAsia="de-DE"/>
        </w:rPr>
        <w:softHyphen/>
      </w:r>
      <w:r w:rsidRPr="00C55904">
        <w:rPr>
          <w:rFonts w:ascii="Arial" w:hAnsi="Arial" w:cs="Arial"/>
          <w:bCs/>
          <w:color w:val="000000" w:themeColor="text1"/>
          <w:lang w:eastAsia="de-DE"/>
        </w:rPr>
        <w:t>modifizierte Bitumengranulate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– mit Gummi aufbereitete Bitumen, welche im sogenannten Nassverfahren bei über 200°C für mehrere Stunden aus Bitumen, Gummimehl aus </w:t>
      </w:r>
      <w:r>
        <w:rPr>
          <w:rFonts w:ascii="Arial" w:hAnsi="Arial" w:cs="Arial"/>
          <w:bCs/>
          <w:color w:val="000000" w:themeColor="text1"/>
          <w:lang w:eastAsia="de-DE"/>
        </w:rPr>
        <w:t>L</w:t>
      </w:r>
      <w:r>
        <w:rPr>
          <w:rFonts w:ascii="Arial" w:hAnsi="Arial" w:cs="Arial"/>
          <w:bCs/>
          <w:color w:val="000000" w:themeColor="text1"/>
          <w:lang w:eastAsia="de-DE"/>
        </w:rPr>
        <w:t>kw-Altreifen und einem Füller in einem geschlossenen System hergestellt und im Anschluss granuliert werden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>.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Das GRM erfüllte alle Anforderungen der TL RmB-StB By und der E GmBA, und wird trocken an der Asphaltmischanlage dosiert. Diese zeichnen sich durch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 xml:space="preserve"> maximale Belastbarkeit, </w:t>
      </w:r>
      <w:r>
        <w:rPr>
          <w:rFonts w:ascii="Arial" w:hAnsi="Arial" w:cs="Arial"/>
          <w:bCs/>
          <w:color w:val="000000" w:themeColor="text1"/>
          <w:lang w:eastAsia="de-DE"/>
        </w:rPr>
        <w:t>geringere CO</w:t>
      </w:r>
      <w:r w:rsidRPr="00EA39F4">
        <w:rPr>
          <w:rFonts w:ascii="Arial" w:hAnsi="Arial" w:cs="Arial"/>
          <w:bCs/>
          <w:color w:val="000000" w:themeColor="text1"/>
          <w:vertAlign w:val="subscript"/>
          <w:lang w:eastAsia="de-DE"/>
        </w:rPr>
        <w:t>2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-Bilanz, geringere Aerosolbelastung, 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>hohe Leistungsreserven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, 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>überdurch</w:t>
      </w:r>
      <w:r>
        <w:rPr>
          <w:rFonts w:ascii="Arial" w:hAnsi="Arial" w:cs="Arial"/>
          <w:bCs/>
          <w:color w:val="000000" w:themeColor="text1"/>
          <w:lang w:eastAsia="de-DE"/>
        </w:rPr>
        <w:softHyphen/>
      </w:r>
      <w:r w:rsidRPr="001637F3">
        <w:rPr>
          <w:rFonts w:ascii="Arial" w:hAnsi="Arial" w:cs="Arial"/>
          <w:bCs/>
          <w:color w:val="000000" w:themeColor="text1"/>
          <w:lang w:eastAsia="de-DE"/>
        </w:rPr>
        <w:t>schnittliche Langlebigkeit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sowie durch eine 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>problemlose und prozesssichere Anwendung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aus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>.</w:t>
      </w:r>
      <w:r w:rsidRPr="00C55904">
        <w:rPr>
          <w:rFonts w:ascii="Arial" w:hAnsi="Arial" w:cs="Arial"/>
          <w:bCs/>
          <w:color w:val="000000" w:themeColor="text1"/>
          <w:lang w:eastAsia="de-DE"/>
        </w:rPr>
        <w:t xml:space="preserve"> </w:t>
      </w:r>
    </w:p>
    <w:p w14:paraId="4487A90C" w14:textId="185CF94A" w:rsidR="001637F3" w:rsidRPr="001637F3" w:rsidRDefault="003B4775" w:rsidP="001637F3">
      <w:pPr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r>
        <w:rPr>
          <w:rFonts w:ascii="Arial" w:hAnsi="Arial" w:cs="Arial"/>
          <w:b/>
          <w:color w:val="000000" w:themeColor="text1"/>
          <w:lang w:eastAsia="de-DE"/>
        </w:rPr>
        <w:t>R</w:t>
      </w:r>
      <w:r w:rsidR="003D6B8A">
        <w:rPr>
          <w:rFonts w:ascii="Arial" w:hAnsi="Arial" w:cs="Arial"/>
          <w:b/>
          <w:color w:val="000000" w:themeColor="text1"/>
          <w:lang w:eastAsia="de-DE"/>
        </w:rPr>
        <w:t>e</w:t>
      </w:r>
      <w:r>
        <w:rPr>
          <w:rFonts w:ascii="Arial" w:hAnsi="Arial" w:cs="Arial"/>
          <w:b/>
          <w:color w:val="000000" w:themeColor="text1"/>
          <w:lang w:eastAsia="de-DE"/>
        </w:rPr>
        <w:t>O</w:t>
      </w:r>
      <w:r w:rsidR="003D6B8A">
        <w:rPr>
          <w:rFonts w:ascii="Arial" w:hAnsi="Arial" w:cs="Arial"/>
          <w:b/>
          <w:color w:val="000000" w:themeColor="text1"/>
          <w:lang w:eastAsia="de-DE"/>
        </w:rPr>
        <w:t>il</w:t>
      </w:r>
      <w:r w:rsidR="001637F3" w:rsidRPr="001637F3">
        <w:rPr>
          <w:rFonts w:ascii="Arial" w:hAnsi="Arial" w:cs="Arial"/>
          <w:b/>
          <w:color w:val="000000" w:themeColor="text1"/>
          <w:lang w:eastAsia="de-DE"/>
        </w:rPr>
        <w:t xml:space="preserve">: </w:t>
      </w:r>
      <w:r>
        <w:rPr>
          <w:rFonts w:ascii="Arial" w:hAnsi="Arial" w:cs="Arial"/>
          <w:b/>
          <w:color w:val="000000" w:themeColor="text1"/>
          <w:lang w:eastAsia="de-DE"/>
        </w:rPr>
        <w:t>Innovative Pyrolyse-Anlagen zur effizienten Altreifenverwertung</w:t>
      </w:r>
      <w:r w:rsidR="001637F3" w:rsidRPr="001637F3">
        <w:rPr>
          <w:rFonts w:ascii="Arial" w:hAnsi="Arial" w:cs="Arial"/>
          <w:b/>
          <w:color w:val="000000" w:themeColor="text1"/>
          <w:lang w:eastAsia="de-DE"/>
        </w:rPr>
        <w:t xml:space="preserve">  </w:t>
      </w:r>
    </w:p>
    <w:p w14:paraId="19AD1097" w14:textId="1F62326C" w:rsidR="00D04200" w:rsidRDefault="001637F3" w:rsidP="003B4775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>
        <w:rPr>
          <w:rFonts w:ascii="Arial" w:hAnsi="Arial" w:cs="Arial"/>
          <w:bCs/>
          <w:color w:val="000000" w:themeColor="text1"/>
          <w:lang w:eastAsia="de-DE"/>
        </w:rPr>
        <w:t>Die polnische R</w:t>
      </w:r>
      <w:r w:rsidR="003D6B8A">
        <w:rPr>
          <w:rFonts w:ascii="Arial" w:hAnsi="Arial" w:cs="Arial"/>
          <w:bCs/>
          <w:color w:val="000000" w:themeColor="text1"/>
          <w:lang w:eastAsia="de-DE"/>
        </w:rPr>
        <w:t>e</w:t>
      </w:r>
      <w:r>
        <w:rPr>
          <w:rFonts w:ascii="Arial" w:hAnsi="Arial" w:cs="Arial"/>
          <w:bCs/>
          <w:color w:val="000000" w:themeColor="text1"/>
          <w:lang w:eastAsia="de-DE"/>
        </w:rPr>
        <w:t>O</w:t>
      </w:r>
      <w:r w:rsidR="003D6B8A">
        <w:rPr>
          <w:rFonts w:ascii="Arial" w:hAnsi="Arial" w:cs="Arial"/>
          <w:bCs/>
          <w:color w:val="000000" w:themeColor="text1"/>
          <w:lang w:eastAsia="de-DE"/>
        </w:rPr>
        <w:t>il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Sp.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>
        <w:rPr>
          <w:rFonts w:ascii="Arial" w:hAnsi="Arial" w:cs="Arial"/>
          <w:bCs/>
          <w:color w:val="000000" w:themeColor="text1"/>
          <w:lang w:eastAsia="de-DE"/>
        </w:rPr>
        <w:t>betreibt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 xml:space="preserve"> die größte </w:t>
      </w:r>
      <w:r>
        <w:rPr>
          <w:rFonts w:ascii="Arial" w:hAnsi="Arial" w:cs="Arial"/>
          <w:bCs/>
          <w:color w:val="000000" w:themeColor="text1"/>
          <w:lang w:eastAsia="de-DE"/>
        </w:rPr>
        <w:t>Pyrolyse-A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>nlage Europas</w:t>
      </w:r>
      <w:r>
        <w:rPr>
          <w:rFonts w:ascii="Arial" w:hAnsi="Arial" w:cs="Arial"/>
          <w:bCs/>
          <w:color w:val="000000" w:themeColor="text1"/>
          <w:lang w:eastAsia="de-DE"/>
        </w:rPr>
        <w:t>.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>
        <w:rPr>
          <w:rFonts w:ascii="Arial" w:hAnsi="Arial" w:cs="Arial"/>
          <w:bCs/>
          <w:color w:val="000000" w:themeColor="text1"/>
          <w:lang w:eastAsia="de-DE"/>
        </w:rPr>
        <w:t>I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>n einem weltweit einzigartigen</w:t>
      </w:r>
      <w:r>
        <w:rPr>
          <w:rFonts w:ascii="Arial" w:hAnsi="Arial" w:cs="Arial"/>
          <w:bCs/>
          <w:color w:val="000000" w:themeColor="text1"/>
          <w:lang w:eastAsia="de-DE"/>
        </w:rPr>
        <w:t>,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 xml:space="preserve"> kontinuierlichen Pyrolyseverfahren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können in der Anlage bis zu </w:t>
      </w:r>
      <w:r w:rsidR="003D6B8A">
        <w:rPr>
          <w:rFonts w:ascii="Arial" w:hAnsi="Arial" w:cs="Arial"/>
          <w:bCs/>
          <w:color w:val="000000" w:themeColor="text1"/>
          <w:lang w:eastAsia="de-DE"/>
        </w:rPr>
        <w:t>2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0.000 Tonnen Altreifen pro Jahr umweltgerecht zu Pyrolyse-Öl, recovered Carbon Black (rCB), Stahl und Textilfasern verwertet werden. 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>Die kontinuierliche Pyrolyse ermöglicht durch die vollständige Kontrolle des Prozesssystems eine optimale Nutzung von Energie und Rohstoffen</w:t>
      </w:r>
      <w:r w:rsidR="003B4775">
        <w:rPr>
          <w:rFonts w:ascii="Arial" w:hAnsi="Arial" w:cs="Arial"/>
          <w:bCs/>
          <w:color w:val="000000" w:themeColor="text1"/>
          <w:lang w:eastAsia="de-DE"/>
        </w:rPr>
        <w:t>.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3B4775">
        <w:rPr>
          <w:rFonts w:ascii="Arial" w:hAnsi="Arial" w:cs="Arial"/>
          <w:bCs/>
          <w:color w:val="000000" w:themeColor="text1"/>
          <w:lang w:eastAsia="de-DE"/>
        </w:rPr>
        <w:t>D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 xml:space="preserve">ie stabilisierte Produktion </w:t>
      </w:r>
      <w:r w:rsidR="003B4775">
        <w:rPr>
          <w:rFonts w:ascii="Arial" w:hAnsi="Arial" w:cs="Arial"/>
          <w:bCs/>
          <w:color w:val="000000" w:themeColor="text1"/>
          <w:lang w:eastAsia="de-DE"/>
        </w:rPr>
        <w:t xml:space="preserve">garantiert </w:t>
      </w:r>
      <w:r w:rsidRPr="001637F3">
        <w:rPr>
          <w:rFonts w:ascii="Arial" w:hAnsi="Arial" w:cs="Arial"/>
          <w:bCs/>
          <w:color w:val="000000" w:themeColor="text1"/>
          <w:lang w:eastAsia="de-DE"/>
        </w:rPr>
        <w:t>eine konstante Produktqualität.</w:t>
      </w:r>
      <w:r w:rsidR="003B4775">
        <w:rPr>
          <w:rFonts w:ascii="Arial" w:hAnsi="Arial" w:cs="Arial"/>
          <w:bCs/>
          <w:color w:val="000000" w:themeColor="text1"/>
          <w:lang w:eastAsia="de-DE"/>
        </w:rPr>
        <w:t xml:space="preserve"> Pyrolyse-</w:t>
      </w:r>
      <w:r w:rsidR="003B4775" w:rsidRPr="001637F3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3B4775">
        <w:rPr>
          <w:rFonts w:ascii="Arial" w:hAnsi="Arial" w:cs="Arial"/>
          <w:bCs/>
          <w:color w:val="000000" w:themeColor="text1"/>
          <w:lang w:eastAsia="de-DE"/>
        </w:rPr>
        <w:t>Anlagen</w:t>
      </w:r>
      <w:r w:rsidR="003B4775" w:rsidRPr="001637F3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3B4775">
        <w:rPr>
          <w:rFonts w:ascii="Arial" w:hAnsi="Arial" w:cs="Arial"/>
          <w:bCs/>
          <w:color w:val="000000" w:themeColor="text1"/>
          <w:lang w:eastAsia="de-DE"/>
        </w:rPr>
        <w:t>von REOIL</w:t>
      </w:r>
      <w:r w:rsidR="003D6B8A">
        <w:rPr>
          <w:rFonts w:ascii="Arial" w:hAnsi="Arial" w:cs="Arial"/>
          <w:bCs/>
          <w:color w:val="000000" w:themeColor="text1"/>
          <w:lang w:eastAsia="de-DE"/>
        </w:rPr>
        <w:t>, mit Kapazitäten von bis zu 60.000 Tonnen Altreifen pro Jahr,</w:t>
      </w:r>
      <w:r w:rsidR="003B4775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3B4775" w:rsidRPr="001637F3">
        <w:rPr>
          <w:rFonts w:ascii="Arial" w:hAnsi="Arial" w:cs="Arial"/>
          <w:bCs/>
          <w:color w:val="000000" w:themeColor="text1"/>
          <w:lang w:eastAsia="de-DE"/>
        </w:rPr>
        <w:t xml:space="preserve">werden mit </w:t>
      </w:r>
      <w:r w:rsidR="003B4775">
        <w:rPr>
          <w:rFonts w:ascii="Arial" w:hAnsi="Arial" w:cs="Arial"/>
          <w:bCs/>
          <w:color w:val="000000" w:themeColor="text1"/>
          <w:lang w:eastAsia="de-DE"/>
        </w:rPr>
        <w:t>AZuR-Partner</w:t>
      </w:r>
      <w:r w:rsidR="003B4775" w:rsidRPr="001637F3">
        <w:rPr>
          <w:rFonts w:ascii="Arial" w:hAnsi="Arial" w:cs="Arial"/>
          <w:bCs/>
          <w:color w:val="000000" w:themeColor="text1"/>
          <w:lang w:eastAsia="de-DE"/>
        </w:rPr>
        <w:t xml:space="preserve"> Zeppelin Systems nach der EPC-Formel schlüsselfertig </w:t>
      </w:r>
      <w:r w:rsidR="003B4775">
        <w:rPr>
          <w:rFonts w:ascii="Arial" w:hAnsi="Arial" w:cs="Arial"/>
          <w:bCs/>
          <w:color w:val="000000" w:themeColor="text1"/>
          <w:lang w:eastAsia="de-DE"/>
        </w:rPr>
        <w:t>bereitgestellt</w:t>
      </w:r>
      <w:r w:rsidR="003B4775" w:rsidRPr="001637F3">
        <w:rPr>
          <w:rFonts w:ascii="Arial" w:hAnsi="Arial" w:cs="Arial"/>
          <w:bCs/>
          <w:color w:val="000000" w:themeColor="text1"/>
          <w:lang w:eastAsia="de-DE"/>
        </w:rPr>
        <w:t>, die den gesamten Umfang von Planung, Bau und Inbetriebnahme abdeckt.</w:t>
      </w:r>
    </w:p>
    <w:p w14:paraId="02213437" w14:textId="77777777" w:rsidR="00A609D4" w:rsidRPr="00DB61FE" w:rsidRDefault="00A609D4" w:rsidP="00A609D4">
      <w:pPr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r w:rsidRPr="00DB61FE">
        <w:rPr>
          <w:rFonts w:ascii="Arial" w:hAnsi="Arial" w:cs="Arial"/>
          <w:b/>
          <w:color w:val="000000" w:themeColor="text1"/>
          <w:lang w:eastAsia="de-DE"/>
        </w:rPr>
        <w:t>B&amp;J Rocket Sales: Technologie-Marktführer für die Runderneuerung</w:t>
      </w:r>
    </w:p>
    <w:p w14:paraId="67ECA83C" w14:textId="088C0CA4" w:rsidR="00044C86" w:rsidRDefault="00044C86" w:rsidP="003B4775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 w:rsidRPr="00044C86">
        <w:rPr>
          <w:rFonts w:ascii="Arial" w:hAnsi="Arial" w:cs="Arial"/>
          <w:bCs/>
          <w:color w:val="000000" w:themeColor="text1"/>
          <w:lang w:eastAsia="de-DE"/>
        </w:rPr>
        <w:t>B&amp;J Rocket ist seit über 80 Jahren erfolgreich weltumspannend tätig. Heute beliefert B&amp;J die gummiverarbeitende Industrie weltweit mit Werkzeugen</w:t>
      </w:r>
      <w:r>
        <w:rPr>
          <w:rFonts w:ascii="Arial" w:hAnsi="Arial" w:cs="Arial"/>
          <w:bCs/>
          <w:color w:val="000000" w:themeColor="text1"/>
          <w:lang w:eastAsia="de-DE"/>
        </w:rPr>
        <w:t>. D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ie Produkte gelten unter Fachleuten </w:t>
      </w:r>
      <w:r w:rsidRPr="00044C86">
        <w:rPr>
          <w:rFonts w:ascii="Arial" w:hAnsi="Arial" w:cs="Arial"/>
          <w:bCs/>
          <w:color w:val="000000" w:themeColor="text1"/>
          <w:lang w:eastAsia="de-DE"/>
        </w:rPr>
        <w:lastRenderedPageBreak/>
        <w:t xml:space="preserve">als Referenz für Effizienz und Qualität. Sie sind bei der </w:t>
      </w:r>
      <w:r>
        <w:rPr>
          <w:rFonts w:ascii="Arial" w:hAnsi="Arial" w:cs="Arial"/>
          <w:bCs/>
          <w:color w:val="000000" w:themeColor="text1"/>
          <w:lang w:eastAsia="de-DE"/>
        </w:rPr>
        <w:t>R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underneuerung, </w:t>
      </w:r>
      <w:r>
        <w:rPr>
          <w:rFonts w:ascii="Arial" w:hAnsi="Arial" w:cs="Arial"/>
          <w:bCs/>
          <w:color w:val="000000" w:themeColor="text1"/>
          <w:lang w:eastAsia="de-DE"/>
        </w:rPr>
        <w:t>H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erstellung und </w:t>
      </w:r>
      <w:r>
        <w:rPr>
          <w:rFonts w:ascii="Arial" w:hAnsi="Arial" w:cs="Arial"/>
          <w:bCs/>
          <w:color w:val="000000" w:themeColor="text1"/>
          <w:lang w:eastAsia="de-DE"/>
        </w:rPr>
        <w:t>R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eparatur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von Reifen 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unverzichtbar und haben sich auch bei der Reparatur von Förderbändern einen Namen gemacht. </w:t>
      </w:r>
      <w:r>
        <w:rPr>
          <w:rFonts w:ascii="Arial" w:hAnsi="Arial" w:cs="Arial"/>
          <w:bCs/>
          <w:color w:val="000000" w:themeColor="text1"/>
          <w:lang w:eastAsia="de-DE"/>
        </w:rPr>
        <w:t>A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>uch zahlreiche andere Industrie</w:t>
      </w:r>
      <w:r>
        <w:rPr>
          <w:rFonts w:ascii="Arial" w:hAnsi="Arial" w:cs="Arial"/>
          <w:bCs/>
          <w:color w:val="000000" w:themeColor="text1"/>
          <w:lang w:eastAsia="de-DE"/>
        </w:rPr>
        <w:t>branchen vertrauen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>
        <w:rPr>
          <w:rFonts w:ascii="Arial" w:hAnsi="Arial" w:cs="Arial"/>
          <w:bCs/>
          <w:color w:val="000000" w:themeColor="text1"/>
          <w:lang w:eastAsia="de-DE"/>
        </w:rPr>
        <w:t>seit Jahren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den 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>B&amp;J</w:t>
      </w:r>
      <w:r>
        <w:rPr>
          <w:rFonts w:ascii="Arial" w:hAnsi="Arial" w:cs="Arial"/>
          <w:bCs/>
          <w:color w:val="000000" w:themeColor="text1"/>
          <w:lang w:eastAsia="de-DE"/>
        </w:rPr>
        <w:t>-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>Werkzeuge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n, die sich in 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vielen Anwendungsbereichen </w:t>
      </w:r>
      <w:r>
        <w:rPr>
          <w:rFonts w:ascii="Arial" w:hAnsi="Arial" w:cs="Arial"/>
          <w:bCs/>
          <w:color w:val="000000" w:themeColor="text1"/>
          <w:lang w:eastAsia="de-DE"/>
        </w:rPr>
        <w:t>als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 wirtschaftliche und effiziente Alternative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erweisen</w:t>
      </w:r>
      <w:r w:rsidRPr="00044C86">
        <w:rPr>
          <w:rFonts w:ascii="Arial" w:hAnsi="Arial" w:cs="Arial"/>
          <w:bCs/>
          <w:color w:val="000000" w:themeColor="text1"/>
          <w:lang w:eastAsia="de-DE"/>
        </w:rPr>
        <w:t xml:space="preserve">. Im Kerngeschäft, der Runderneuerungsbranche, ist B&amp;J Rocket die </w:t>
      </w:r>
      <w:r>
        <w:rPr>
          <w:rFonts w:ascii="Arial" w:hAnsi="Arial" w:cs="Arial"/>
          <w:bCs/>
          <w:color w:val="000000" w:themeColor="text1"/>
          <w:lang w:eastAsia="de-DE"/>
        </w:rPr>
        <w:br/>
      </w:r>
      <w:r w:rsidRPr="00044C86">
        <w:rPr>
          <w:rFonts w:ascii="Arial" w:hAnsi="Arial" w:cs="Arial"/>
          <w:bCs/>
          <w:color w:val="000000" w:themeColor="text1"/>
          <w:lang w:eastAsia="de-DE"/>
        </w:rPr>
        <w:t>erste Wahl und damit ein zuverlässiger Partner der Industrie. In Dänemark stellt B&amp;J Rocket Hartmetall-Schleifwerkzeuge in verschiedenen Modellen und allen gängigen Körnungen her, die individuell auf Kunden</w:t>
      </w:r>
      <w:r>
        <w:rPr>
          <w:rFonts w:ascii="Arial" w:hAnsi="Arial" w:cs="Arial"/>
          <w:bCs/>
          <w:color w:val="000000" w:themeColor="text1"/>
          <w:lang w:eastAsia="de-DE"/>
        </w:rPr>
        <w:softHyphen/>
      </w:r>
      <w:r w:rsidRPr="00044C86">
        <w:rPr>
          <w:rFonts w:ascii="Arial" w:hAnsi="Arial" w:cs="Arial"/>
          <w:bCs/>
          <w:color w:val="000000" w:themeColor="text1"/>
          <w:lang w:eastAsia="de-DE"/>
        </w:rPr>
        <w:t>bedürfnisse angepasst werden können. In diesem Bereich hat sich das Unternehmen als geschätzter technischer Berater seiner Kunden etabliert und bedient auch hier den globalen Markt.</w:t>
      </w:r>
    </w:p>
    <w:p w14:paraId="21E2E510" w14:textId="42BD016E" w:rsidR="003B4775" w:rsidRPr="001637F3" w:rsidRDefault="00B91D6B" w:rsidP="003B4775">
      <w:pPr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r>
        <w:rPr>
          <w:rFonts w:ascii="Arial" w:hAnsi="Arial" w:cs="Arial"/>
          <w:b/>
          <w:color w:val="000000" w:themeColor="text1"/>
          <w:lang w:eastAsia="de-DE"/>
        </w:rPr>
        <w:t>S</w:t>
      </w:r>
      <w:r w:rsidR="00251024">
        <w:rPr>
          <w:rFonts w:ascii="Arial" w:hAnsi="Arial" w:cs="Arial"/>
          <w:b/>
          <w:color w:val="000000" w:themeColor="text1"/>
          <w:lang w:eastAsia="de-DE"/>
        </w:rPr>
        <w:t>ondel</w:t>
      </w:r>
      <w:r>
        <w:rPr>
          <w:rFonts w:ascii="Arial" w:hAnsi="Arial" w:cs="Arial"/>
          <w:b/>
          <w:color w:val="000000" w:themeColor="text1"/>
          <w:lang w:eastAsia="de-DE"/>
        </w:rPr>
        <w:t xml:space="preserve"> Engineering</w:t>
      </w:r>
      <w:r w:rsidR="003B4775" w:rsidRPr="001637F3">
        <w:rPr>
          <w:rFonts w:ascii="Arial" w:hAnsi="Arial" w:cs="Arial"/>
          <w:b/>
          <w:color w:val="000000" w:themeColor="text1"/>
          <w:lang w:eastAsia="de-DE"/>
        </w:rPr>
        <w:t xml:space="preserve">: </w:t>
      </w:r>
      <w:r>
        <w:rPr>
          <w:rFonts w:ascii="Arial" w:hAnsi="Arial" w:cs="Arial"/>
          <w:b/>
          <w:color w:val="000000" w:themeColor="text1"/>
          <w:lang w:eastAsia="de-DE"/>
        </w:rPr>
        <w:t>Stärkung der Reifen-Kreislaufwirtschaft in den Niederlanden</w:t>
      </w:r>
      <w:r w:rsidR="003B4775" w:rsidRPr="001637F3">
        <w:rPr>
          <w:rFonts w:ascii="Arial" w:hAnsi="Arial" w:cs="Arial"/>
          <w:b/>
          <w:color w:val="000000" w:themeColor="text1"/>
          <w:lang w:eastAsia="de-DE"/>
        </w:rPr>
        <w:t xml:space="preserve">  </w:t>
      </w:r>
    </w:p>
    <w:p w14:paraId="52A2CEB8" w14:textId="1D6D0A72" w:rsidR="00D7711F" w:rsidRDefault="00FC366E" w:rsidP="00FC366E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>
        <w:rPr>
          <w:rFonts w:ascii="Arial" w:hAnsi="Arial" w:cs="Arial"/>
          <w:bCs/>
          <w:color w:val="000000" w:themeColor="text1"/>
          <w:lang w:eastAsia="de-DE"/>
        </w:rPr>
        <w:t xml:space="preserve">Bei der niederländischen SONDEL Engineering handelt es sich um eine Gruppe innovativer  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>Anwendungsingenieure, die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es sich zum Ziel gesetzt hat, 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 xml:space="preserve">technische Komponenten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aus 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 xml:space="preserve">biobasierten und recycelten </w:t>
      </w:r>
      <w:r>
        <w:rPr>
          <w:rFonts w:ascii="Arial" w:hAnsi="Arial" w:cs="Arial"/>
          <w:bCs/>
          <w:color w:val="000000" w:themeColor="text1"/>
          <w:lang w:eastAsia="de-DE"/>
        </w:rPr>
        <w:t>Gummi-M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 xml:space="preserve">aterialien </w:t>
      </w:r>
      <w:r>
        <w:rPr>
          <w:rFonts w:ascii="Arial" w:hAnsi="Arial" w:cs="Arial"/>
          <w:bCs/>
          <w:color w:val="000000" w:themeColor="text1"/>
          <w:lang w:eastAsia="de-DE"/>
        </w:rPr>
        <w:t>aus Altreifen herzustellen. U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>m die Entwicklung nachhaltiger Materialien und Prozesse zu beschleunigen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, will SONDEL 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>mit Partnern aus der Industrie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B91D6B">
        <w:rPr>
          <w:rFonts w:ascii="Arial" w:hAnsi="Arial" w:cs="Arial"/>
          <w:bCs/>
          <w:color w:val="000000" w:themeColor="text1"/>
          <w:lang w:eastAsia="de-DE"/>
        </w:rPr>
        <w:t xml:space="preserve">eine </w:t>
      </w:r>
      <w:r w:rsidR="00B91D6B" w:rsidRPr="00FC366E">
        <w:rPr>
          <w:rFonts w:ascii="Arial" w:hAnsi="Arial" w:cs="Arial"/>
          <w:bCs/>
          <w:color w:val="000000" w:themeColor="text1"/>
          <w:lang w:eastAsia="de-DE"/>
        </w:rPr>
        <w:t xml:space="preserve">Innovationsplattform </w:t>
      </w:r>
      <w:r w:rsidR="00B91D6B">
        <w:rPr>
          <w:rFonts w:ascii="Arial" w:hAnsi="Arial" w:cs="Arial"/>
          <w:bCs/>
          <w:color w:val="000000" w:themeColor="text1"/>
          <w:lang w:eastAsia="de-DE"/>
        </w:rPr>
        <w:t xml:space="preserve">für eine nachhaltige Reifen-Kreislaufwirtschaft in den Niederlanden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aufbauen. 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 xml:space="preserve">Mit jahrelanger Erfahrung im Produktdesign (technische Kunststoff- </w:t>
      </w:r>
      <w:r w:rsidR="00B91D6B">
        <w:rPr>
          <w:rFonts w:ascii="Arial" w:hAnsi="Arial" w:cs="Arial"/>
          <w:bCs/>
          <w:color w:val="000000" w:themeColor="text1"/>
          <w:lang w:eastAsia="de-DE"/>
        </w:rPr>
        <w:br/>
      </w:r>
      <w:r w:rsidRPr="00FC366E">
        <w:rPr>
          <w:rFonts w:ascii="Arial" w:hAnsi="Arial" w:cs="Arial"/>
          <w:bCs/>
          <w:color w:val="000000" w:themeColor="text1"/>
          <w:lang w:eastAsia="de-DE"/>
        </w:rPr>
        <w:t>und Gummiprodukte), in der Materialentwicklung und im internationalen Produktions</w:t>
      </w:r>
      <w:r w:rsidR="00B91D6B">
        <w:rPr>
          <w:rFonts w:ascii="Arial" w:hAnsi="Arial" w:cs="Arial"/>
          <w:bCs/>
          <w:color w:val="000000" w:themeColor="text1"/>
          <w:lang w:eastAsia="de-DE"/>
        </w:rPr>
        <w:t>-P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>rojekt</w:t>
      </w:r>
      <w:r w:rsidR="00B91D6B">
        <w:rPr>
          <w:rFonts w:ascii="Arial" w:hAnsi="Arial" w:cs="Arial"/>
          <w:bCs/>
          <w:color w:val="000000" w:themeColor="text1"/>
          <w:lang w:eastAsia="de-DE"/>
        </w:rPr>
        <w:softHyphen/>
      </w:r>
      <w:r w:rsidRPr="00FC366E">
        <w:rPr>
          <w:rFonts w:ascii="Arial" w:hAnsi="Arial" w:cs="Arial"/>
          <w:bCs/>
          <w:color w:val="000000" w:themeColor="text1"/>
          <w:lang w:eastAsia="de-DE"/>
        </w:rPr>
        <w:t xml:space="preserve">management </w:t>
      </w:r>
      <w:r w:rsidR="00B91D6B">
        <w:rPr>
          <w:rFonts w:ascii="Arial" w:hAnsi="Arial" w:cs="Arial"/>
          <w:bCs/>
          <w:color w:val="000000" w:themeColor="text1"/>
          <w:lang w:eastAsia="de-DE"/>
        </w:rPr>
        <w:t>ist SONDEL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 xml:space="preserve"> ein zuverlässiger Partner </w:t>
      </w:r>
      <w:r w:rsidR="00B91D6B">
        <w:rPr>
          <w:rFonts w:ascii="Arial" w:hAnsi="Arial" w:cs="Arial"/>
          <w:bCs/>
          <w:color w:val="000000" w:themeColor="text1"/>
          <w:lang w:eastAsia="de-DE"/>
        </w:rPr>
        <w:t>- von</w:t>
      </w:r>
      <w:r w:rsidRPr="00FC366E">
        <w:rPr>
          <w:rFonts w:ascii="Arial" w:hAnsi="Arial" w:cs="Arial"/>
          <w:bCs/>
          <w:color w:val="000000" w:themeColor="text1"/>
          <w:lang w:eastAsia="de-DE"/>
        </w:rPr>
        <w:t xml:space="preserve"> der Designphase bis zur Serienproduktion.</w:t>
      </w:r>
      <w:r w:rsidR="001637F3" w:rsidRPr="00FC366E">
        <w:rPr>
          <w:rFonts w:ascii="Arial" w:hAnsi="Arial" w:cs="Arial"/>
          <w:bCs/>
          <w:color w:val="000000" w:themeColor="text1"/>
          <w:lang w:eastAsia="de-DE"/>
        </w:rPr>
        <w:t xml:space="preserve"> </w:t>
      </w:r>
    </w:p>
    <w:bookmarkEnd w:id="1"/>
    <w:p w14:paraId="6E53616A" w14:textId="47F97313" w:rsidR="003C4015" w:rsidRPr="00A804AD" w:rsidRDefault="003C4015" w:rsidP="00F60851">
      <w:pPr>
        <w:spacing w:after="120" w:line="271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b/>
          <w:color w:val="000000" w:themeColor="text1"/>
        </w:rPr>
        <w:t xml:space="preserve">Über </w:t>
      </w:r>
      <w:r w:rsidR="00B937CE" w:rsidRPr="00A804AD">
        <w:rPr>
          <w:rFonts w:ascii="Arial" w:hAnsi="Arial" w:cs="Arial"/>
          <w:b/>
          <w:color w:val="000000" w:themeColor="text1"/>
        </w:rPr>
        <w:t xml:space="preserve">die </w:t>
      </w:r>
      <w:r w:rsidRPr="00A804AD">
        <w:rPr>
          <w:rFonts w:ascii="Arial" w:hAnsi="Arial" w:cs="Arial"/>
          <w:b/>
          <w:color w:val="000000" w:themeColor="text1"/>
        </w:rPr>
        <w:t>Allianz Zukunft Reifen</w:t>
      </w:r>
      <w:r w:rsidR="00B937CE" w:rsidRPr="00A804AD">
        <w:rPr>
          <w:rFonts w:ascii="Arial" w:hAnsi="Arial" w:cs="Arial"/>
          <w:b/>
          <w:color w:val="000000" w:themeColor="text1"/>
        </w:rPr>
        <w:t xml:space="preserve"> (AZuR)</w:t>
      </w:r>
    </w:p>
    <w:p w14:paraId="7BE27141" w14:textId="77777777" w:rsidR="009F0846" w:rsidRPr="00A804AD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>AZuR engagiert sich seit dem Jahr 2020 europaweit für eine nachhaltige Reifen-Kreislaufwirtschaft. Gebrauchte Reifen sollen möglichst zu 100 Prozent wiederverwendet oder verwertet werden, um Abfälle zu vermeiden, CO</w:t>
      </w:r>
      <w:r w:rsidRPr="00A804AD">
        <w:rPr>
          <w:rFonts w:ascii="Arial" w:hAnsi="Arial" w:cs="Arial"/>
          <w:color w:val="000000" w:themeColor="text1"/>
          <w:vertAlign w:val="subscript"/>
        </w:rPr>
        <w:t>2</w:t>
      </w:r>
      <w:r w:rsidRPr="00A804AD">
        <w:rPr>
          <w:rFonts w:ascii="Arial" w:hAnsi="Arial" w:cs="Arial"/>
          <w:color w:val="000000" w:themeColor="text1"/>
        </w:rPr>
        <w:t xml:space="preserve">-Emissionen zu senken, natürliche Ressourcen zu schonen und Mensch wie Umwelt zu schützen. </w:t>
      </w:r>
    </w:p>
    <w:p w14:paraId="391FD5E8" w14:textId="17C65251" w:rsidR="009F0846" w:rsidRPr="00A804AD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>Derzeit 5</w:t>
      </w:r>
      <w:r w:rsidR="00F60851">
        <w:rPr>
          <w:rFonts w:ascii="Arial" w:hAnsi="Arial" w:cs="Arial"/>
          <w:color w:val="000000" w:themeColor="text1"/>
        </w:rPr>
        <w:t>9</w:t>
      </w:r>
      <w:r w:rsidRPr="00A804AD">
        <w:rPr>
          <w:rFonts w:ascii="Arial" w:hAnsi="Arial" w:cs="Arial"/>
          <w:color w:val="000000" w:themeColor="text1"/>
        </w:rPr>
        <w:t xml:space="preserve"> AZuR-Partner aus Industrie, Handel und Wissenschaft decken alle Sektoren der nachhaltigen Circular Economy von Reifen ab – von der nachhaltigen Neureifen-Herstellung  und zertifizierten Sammlung gebrauchter Reifen über die Reparatur und Runderneuerung von Pkw- und Nfz-Reifen, bis hin zur stofflichen und chemischen Verwertung der in Altreifen enthaltenen Rohstoffe. </w:t>
      </w:r>
    </w:p>
    <w:p w14:paraId="155DF289" w14:textId="77777777" w:rsidR="009F0846" w:rsidRPr="00A804AD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>Im interdisziplinären Teamwork werden neue Wege und Lösungen für einen ökologisch wie ökonomisch sinnvollen Reifen-Kreislauf entwickelt. Dabei kommt den Universitäten im AZuR-Netzwerk eine besondere Bedeutung zu. Diese liefern mit wissenschaftlich fundierten Studien und Forschungen wertvolle Impulse, um den Stoffkreislauf zu schließen.</w:t>
      </w:r>
    </w:p>
    <w:p w14:paraId="2ED6980F" w14:textId="77777777" w:rsidR="00D04200" w:rsidRDefault="009F0846" w:rsidP="004E24A2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 xml:space="preserve">Auf der TyreXpo Asia 2023 in Singapur wurde die AZuR mit dem Recircle Award in der Kategorie Circular Economy ausgezeichnet. Mit dem international renommierten Preis wurde insbesondere das AZuR-Engagement für die Runderneuerung und das umweltgerechte Recycling von Reifen gewürdigt. </w:t>
      </w:r>
    </w:p>
    <w:p w14:paraId="659A6D26" w14:textId="79943F61" w:rsidR="004E24A2" w:rsidRDefault="009F0846" w:rsidP="004E24A2">
      <w:pPr>
        <w:spacing w:after="60" w:line="268" w:lineRule="auto"/>
        <w:rPr>
          <w:rStyle w:val="Hyperlink"/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lastRenderedPageBreak/>
        <w:t xml:space="preserve">Mehr über AZuR erfahren Sie hier: </w:t>
      </w:r>
      <w:hyperlink r:id="rId8" w:history="1">
        <w:r w:rsidRPr="00A804AD">
          <w:rPr>
            <w:rStyle w:val="Hyperlink"/>
            <w:rFonts w:ascii="Arial" w:hAnsi="Arial" w:cs="Arial"/>
            <w:color w:val="000000" w:themeColor="text1"/>
          </w:rPr>
          <w:t>https://azur-netzwerk.de.</w:t>
        </w:r>
      </w:hyperlink>
    </w:p>
    <w:p w14:paraId="47505477" w14:textId="6FC5262E" w:rsidR="00D04200" w:rsidRDefault="00D04200" w:rsidP="004E24A2">
      <w:pPr>
        <w:spacing w:after="60" w:line="268" w:lineRule="auto"/>
        <w:rPr>
          <w:rStyle w:val="Hyperlink"/>
          <w:rFonts w:ascii="Arial" w:hAnsi="Arial" w:cs="Arial"/>
          <w:color w:val="000000" w:themeColor="text1"/>
        </w:rPr>
      </w:pPr>
    </w:p>
    <w:p w14:paraId="7956A174" w14:textId="0B7CCAF7" w:rsidR="00D04200" w:rsidRDefault="00D04200" w:rsidP="004E24A2">
      <w:pPr>
        <w:spacing w:after="60" w:line="268" w:lineRule="auto"/>
        <w:rPr>
          <w:rStyle w:val="Hyperlink"/>
          <w:rFonts w:ascii="Arial" w:hAnsi="Arial" w:cs="Arial"/>
          <w:color w:val="000000" w:themeColor="text1"/>
        </w:rPr>
      </w:pPr>
    </w:p>
    <w:p w14:paraId="4D8327E4" w14:textId="77777777" w:rsidR="00D04200" w:rsidRPr="004E24A2" w:rsidRDefault="00D04200" w:rsidP="004E24A2">
      <w:pPr>
        <w:spacing w:after="60" w:line="268" w:lineRule="auto"/>
        <w:rPr>
          <w:rFonts w:ascii="Arial" w:hAnsi="Arial" w:cs="Arial"/>
          <w:color w:val="000000" w:themeColor="text1"/>
        </w:rPr>
      </w:pPr>
    </w:p>
    <w:p w14:paraId="115DF2DE" w14:textId="77777777" w:rsidR="003C4015" w:rsidRPr="00A804AD" w:rsidRDefault="003C4015" w:rsidP="003C4015">
      <w:pPr>
        <w:rPr>
          <w:rFonts w:ascii="Arial" w:hAnsi="Arial" w:cs="Arial"/>
          <w:b/>
          <w:color w:val="000000" w:themeColor="text1"/>
        </w:rPr>
      </w:pPr>
      <w:r w:rsidRPr="00A804AD">
        <w:rPr>
          <w:rFonts w:ascii="Arial" w:hAnsi="Arial" w:cs="Arial"/>
          <w:b/>
          <w:color w:val="000000" w:themeColor="text1"/>
        </w:rPr>
        <w:t>Pressekontakt:</w:t>
      </w:r>
    </w:p>
    <w:p w14:paraId="778D9E4C" w14:textId="343A36A8" w:rsidR="00144F0C" w:rsidRDefault="003C4015" w:rsidP="004E24A2">
      <w:pPr>
        <w:rPr>
          <w:rFonts w:ascii="Arial" w:hAnsi="Arial" w:cs="Arial"/>
          <w:b/>
          <w:color w:val="000000" w:themeColor="text1"/>
        </w:rPr>
      </w:pPr>
      <w:r w:rsidRPr="00A804AD">
        <w:rPr>
          <w:rFonts w:ascii="Arial" w:hAnsi="Arial" w:cs="Arial"/>
          <w:color w:val="000000" w:themeColor="text1"/>
          <w:sz w:val="21"/>
          <w:szCs w:val="21"/>
        </w:rPr>
        <w:t>AZuR-Netzwerk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  <w:t xml:space="preserve">c/o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CGW GmbH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  <w:t>Christina Guth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</w:r>
      <w:hyperlink r:id="rId9" w:history="1">
        <w:r w:rsidRPr="00A804AD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c.guth@c-g-w.net</w:t>
        </w:r>
      </w:hyperlink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</w:r>
      <w:r w:rsidRPr="00A804AD">
        <w:rPr>
          <w:rFonts w:ascii="Arial" w:hAnsi="Arial" w:cs="Arial"/>
          <w:color w:val="000000" w:themeColor="text1"/>
          <w:sz w:val="21"/>
          <w:szCs w:val="21"/>
        </w:rPr>
        <w:t>Tel: 02154-88852-11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Fax: 02154-88852-25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</w:r>
      <w:r w:rsidRPr="00A804AD">
        <w:rPr>
          <w:rFonts w:ascii="Arial" w:hAnsi="Arial" w:cs="Arial"/>
          <w:color w:val="000000" w:themeColor="text1"/>
          <w:sz w:val="21"/>
          <w:szCs w:val="21"/>
        </w:rPr>
        <w:t>Karl-Arnold-Straße 8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47877 Willich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</w:r>
      <w:hyperlink r:id="rId10" w:history="1">
        <w:r w:rsidRPr="00A804AD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www.c-g-w.net</w:t>
        </w:r>
      </w:hyperlink>
    </w:p>
    <w:p w14:paraId="08AF1FCA" w14:textId="77777777" w:rsidR="00F60851" w:rsidRDefault="00F60851" w:rsidP="004E24A2">
      <w:pPr>
        <w:rPr>
          <w:rFonts w:ascii="Arial" w:hAnsi="Arial" w:cs="Arial"/>
          <w:b/>
          <w:color w:val="000000" w:themeColor="text1"/>
        </w:rPr>
      </w:pPr>
    </w:p>
    <w:p w14:paraId="4FEBC4F8" w14:textId="49ACEDB2" w:rsidR="008916C0" w:rsidRPr="004E24A2" w:rsidRDefault="00E26C74" w:rsidP="004E24A2">
      <w:pPr>
        <w:rPr>
          <w:rFonts w:ascii="Arial" w:hAnsi="Arial" w:cs="Arial"/>
          <w:color w:val="000000" w:themeColor="text1"/>
          <w:sz w:val="21"/>
          <w:szCs w:val="21"/>
        </w:rPr>
      </w:pPr>
      <w:r w:rsidRPr="00A804AD">
        <w:rPr>
          <w:rFonts w:ascii="Arial" w:hAnsi="Arial" w:cs="Arial"/>
          <w:b/>
          <w:color w:val="000000" w:themeColor="text1"/>
        </w:rPr>
        <w:t>Bildmaterial zur freien redaktionellen Verwendung, mit Angabe der Bildquelle.</w:t>
      </w:r>
    </w:p>
    <w:p w14:paraId="0FEE4DB5" w14:textId="08FD2344" w:rsidR="00E26C74" w:rsidRPr="00A804AD" w:rsidRDefault="00F60851" w:rsidP="00E26C74">
      <w:pPr>
        <w:spacing w:before="87" w:after="120"/>
        <w:rPr>
          <w:rFonts w:ascii="Droid Serif" w:hAnsi="Droid Serif" w:cs="Droid Serif"/>
          <w:color w:val="000000" w:themeColor="text1"/>
        </w:rPr>
      </w:pPr>
      <w:r>
        <w:rPr>
          <w:noProof/>
        </w:rPr>
        <w:drawing>
          <wp:inline distT="0" distB="0" distL="0" distR="0" wp14:anchorId="13BE68EB" wp14:editId="4C272FD6">
            <wp:extent cx="4301718" cy="2552700"/>
            <wp:effectExtent l="19050" t="19050" r="22860" b="190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59" cy="2555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489CF0" w14:textId="0B096EE5" w:rsidR="00DD1FDA" w:rsidRPr="00A804AD" w:rsidRDefault="00DB61FE" w:rsidP="00F64196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Das </w:t>
      </w:r>
      <w:r w:rsidRPr="00DB61FE">
        <w:rPr>
          <w:rFonts w:ascii="Arial" w:hAnsi="Arial" w:cs="Arial"/>
          <w:color w:val="000000" w:themeColor="text1"/>
          <w:sz w:val="20"/>
          <w:szCs w:val="20"/>
        </w:rPr>
        <w:t xml:space="preserve">Gummimodifizierte Bitumengranulat </w:t>
      </w:r>
      <w:r>
        <w:rPr>
          <w:rFonts w:ascii="Arial" w:hAnsi="Arial" w:cs="Arial"/>
          <w:color w:val="000000" w:themeColor="text1"/>
          <w:sz w:val="20"/>
          <w:szCs w:val="20"/>
        </w:rPr>
        <w:t>(</w:t>
      </w:r>
      <w:r w:rsidRPr="00DB61FE">
        <w:rPr>
          <w:rFonts w:ascii="Arial" w:hAnsi="Arial" w:cs="Arial"/>
          <w:color w:val="000000" w:themeColor="text1"/>
          <w:sz w:val="20"/>
          <w:szCs w:val="20"/>
        </w:rPr>
        <w:t>GRM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) von CTS Bitumen </w:t>
      </w:r>
      <w:r w:rsidRPr="00DB61FE">
        <w:rPr>
          <w:rFonts w:ascii="Arial" w:hAnsi="Arial" w:cs="Arial"/>
          <w:color w:val="000000" w:themeColor="text1"/>
          <w:sz w:val="20"/>
          <w:szCs w:val="20"/>
        </w:rPr>
        <w:t xml:space="preserve">wird an der Asphaltmischanlage zusammen mit Gesteinskörnungen und Straßenbaubitumen direkt dem Mischprozess zugesetzt. Die so konzipierten Asphaltbeläge zeigen den größten Vorteil: Eine lange Gebrauchsdauer. Bei sachgerechter </w:t>
      </w:r>
      <w:r w:rsidRPr="00DB61FE">
        <w:rPr>
          <w:rFonts w:ascii="Arial" w:hAnsi="Arial" w:cs="Arial"/>
          <w:color w:val="000000" w:themeColor="text1"/>
          <w:sz w:val="20"/>
          <w:szCs w:val="20"/>
        </w:rPr>
        <w:lastRenderedPageBreak/>
        <w:t>Anwendung und entsprechender Dosierung kann sich diese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B61FE">
        <w:rPr>
          <w:rFonts w:ascii="Arial" w:hAnsi="Arial" w:cs="Arial"/>
          <w:color w:val="000000" w:themeColor="text1"/>
          <w:sz w:val="20"/>
          <w:szCs w:val="20"/>
        </w:rPr>
        <w:t xml:space="preserve">(im Vergleich zu konventionell rezeptierten Asphaltbelägen) im Mittel z. B. bei offenporigem Asphalt um 40 </w:t>
      </w:r>
      <w:r>
        <w:rPr>
          <w:rFonts w:ascii="Arial" w:hAnsi="Arial" w:cs="Arial"/>
          <w:color w:val="000000" w:themeColor="text1"/>
          <w:sz w:val="20"/>
          <w:szCs w:val="20"/>
        </w:rPr>
        <w:t>bis</w:t>
      </w:r>
      <w:r w:rsidRPr="00DB61FE">
        <w:rPr>
          <w:rFonts w:ascii="Arial" w:hAnsi="Arial" w:cs="Arial"/>
          <w:color w:val="000000" w:themeColor="text1"/>
          <w:sz w:val="20"/>
          <w:szCs w:val="20"/>
        </w:rPr>
        <w:t xml:space="preserve"> 50% erhöhen.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Bild: CTS Bitumen.</w:t>
      </w:r>
    </w:p>
    <w:p w14:paraId="026FA38F" w14:textId="1CB76932" w:rsidR="00AD70B3" w:rsidRPr="00A804AD" w:rsidRDefault="00DD1FDA" w:rsidP="00AD70B3">
      <w:pPr>
        <w:spacing w:after="120" w:line="266" w:lineRule="auto"/>
        <w:rPr>
          <w:rFonts w:ascii="Droid Serif" w:hAnsi="Droid Serif" w:cs="Droid Serif"/>
          <w:color w:val="000000" w:themeColor="text1"/>
        </w:rPr>
      </w:pPr>
      <w:r>
        <w:rPr>
          <w:noProof/>
        </w:rPr>
        <w:drawing>
          <wp:inline distT="0" distB="0" distL="0" distR="0" wp14:anchorId="6D9C35CD" wp14:editId="099A1B01">
            <wp:extent cx="4337890" cy="2574165"/>
            <wp:effectExtent l="19050" t="19050" r="24765" b="171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90" cy="2574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C81561" w14:textId="2925252F" w:rsidR="003D6B8A" w:rsidRDefault="003D6B8A" w:rsidP="00DD1FDA">
      <w:pPr>
        <w:spacing w:after="120" w:line="266" w:lineRule="auto"/>
        <w:rPr>
          <w:rFonts w:ascii="Arial" w:hAnsi="Arial" w:cs="Arial"/>
          <w:color w:val="000000" w:themeColor="text1"/>
          <w:sz w:val="20"/>
          <w:szCs w:val="20"/>
        </w:rPr>
      </w:pP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ReOil, Europas größter Pyrolyse-Anlage-Betreiber, agiert im Bereich des rohstofflichen Recyclings. Das Unternehmen zerlegt Gummi aus Altreifen mittels kontinuierlicher Pyrolyse in die Stoffe Gas, Öl und recovered Carbon Black (rCB). Die gewonnenen Rezyklate finden Wiederverwendung </w:t>
      </w:r>
      <w:r>
        <w:rPr>
          <w:rFonts w:ascii="Arial" w:hAnsi="Arial" w:cs="Arial"/>
          <w:color w:val="000000" w:themeColor="text1"/>
          <w:sz w:val="20"/>
          <w:szCs w:val="20"/>
        </w:rPr>
        <w:t>in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 der Herstellung von Textilien, neuen Reifen, Gummikomponenten, Kunststoffen, Stahl oder Flugzeugtreibstoff.</w:t>
      </w:r>
      <w:r w:rsidR="0055605A">
        <w:rPr>
          <w:rFonts w:ascii="Arial" w:hAnsi="Arial" w:cs="Arial"/>
          <w:color w:val="000000" w:themeColor="text1"/>
          <w:sz w:val="20"/>
          <w:szCs w:val="20"/>
        </w:rPr>
        <w:t xml:space="preserve"> Bild: ReOil.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1104189" w14:textId="77777777" w:rsidR="00F23809" w:rsidRDefault="00F23809" w:rsidP="00DD1FDA">
      <w:pPr>
        <w:spacing w:after="120" w:line="26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3A9A436" w14:textId="48FC5E88" w:rsidR="00DD1FDA" w:rsidRPr="00A804AD" w:rsidRDefault="00DD1FDA" w:rsidP="00DD1FDA">
      <w:pPr>
        <w:spacing w:after="120" w:line="266" w:lineRule="auto"/>
        <w:rPr>
          <w:rFonts w:ascii="Droid Serif" w:hAnsi="Droid Serif" w:cs="Droid Serif"/>
          <w:color w:val="000000" w:themeColor="text1"/>
        </w:rPr>
      </w:pPr>
      <w:r>
        <w:rPr>
          <w:noProof/>
        </w:rPr>
        <w:drawing>
          <wp:inline distT="0" distB="0" distL="0" distR="0" wp14:anchorId="14C375A1" wp14:editId="40DF095C">
            <wp:extent cx="4332260" cy="2570824"/>
            <wp:effectExtent l="19050" t="19050" r="11430" b="203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260" cy="2570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B5ECE" w14:textId="7FBC40CC" w:rsidR="00F64196" w:rsidRDefault="00D04200" w:rsidP="00D04200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 w:rsidRPr="00D04200">
        <w:rPr>
          <w:rFonts w:ascii="Arial" w:hAnsi="Arial" w:cs="Arial"/>
          <w:color w:val="000000" w:themeColor="text1"/>
          <w:sz w:val="20"/>
          <w:szCs w:val="20"/>
        </w:rPr>
        <w:t xml:space="preserve">B&amp;J Manufacturing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revolutionierte </w:t>
      </w:r>
      <w:r w:rsidRPr="00D04200">
        <w:rPr>
          <w:rFonts w:ascii="Arial" w:hAnsi="Arial" w:cs="Arial"/>
          <w:color w:val="000000" w:themeColor="text1"/>
          <w:sz w:val="20"/>
          <w:szCs w:val="20"/>
        </w:rPr>
        <w:t>den Prozess des Reifen</w:t>
      </w:r>
      <w:r w:rsidR="00DE6371">
        <w:rPr>
          <w:rFonts w:ascii="Arial" w:hAnsi="Arial" w:cs="Arial"/>
          <w:color w:val="000000" w:themeColor="text1"/>
          <w:sz w:val="20"/>
          <w:szCs w:val="20"/>
        </w:rPr>
        <w:t>polierens</w:t>
      </w:r>
      <w:r w:rsidRPr="00D04200">
        <w:rPr>
          <w:rFonts w:ascii="Arial" w:hAnsi="Arial" w:cs="Arial"/>
          <w:color w:val="000000" w:themeColor="text1"/>
          <w:sz w:val="20"/>
          <w:szCs w:val="20"/>
        </w:rPr>
        <w:t xml:space="preserve"> durch die Einführung eines Systems, das </w:t>
      </w:r>
      <w:r w:rsidR="00DE6371">
        <w:rPr>
          <w:rFonts w:ascii="Arial" w:hAnsi="Arial" w:cs="Arial"/>
          <w:color w:val="000000" w:themeColor="text1"/>
          <w:sz w:val="20"/>
          <w:szCs w:val="20"/>
        </w:rPr>
        <w:t>Rauk</w:t>
      </w:r>
      <w:r w:rsidRPr="00D04200">
        <w:rPr>
          <w:rFonts w:ascii="Arial" w:hAnsi="Arial" w:cs="Arial"/>
          <w:color w:val="000000" w:themeColor="text1"/>
          <w:sz w:val="20"/>
          <w:szCs w:val="20"/>
        </w:rPr>
        <w:t>lingen anstelle von Nägeln verwendet. Das B&amp;J Rocket Rasp</w:t>
      </w:r>
      <w:r>
        <w:rPr>
          <w:rFonts w:ascii="Arial" w:hAnsi="Arial" w:cs="Arial"/>
          <w:color w:val="000000" w:themeColor="text1"/>
          <w:sz w:val="20"/>
          <w:szCs w:val="20"/>
        </w:rPr>
        <w:t>-S</w:t>
      </w:r>
      <w:r w:rsidRPr="00D04200">
        <w:rPr>
          <w:rFonts w:ascii="Arial" w:hAnsi="Arial" w:cs="Arial"/>
          <w:color w:val="000000" w:themeColor="text1"/>
          <w:sz w:val="20"/>
          <w:szCs w:val="20"/>
        </w:rPr>
        <w:t>ystem mit Nachfüllklingen im austauschbaren Kopf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hat sich</w:t>
      </w:r>
      <w:r w:rsidRPr="00D04200">
        <w:rPr>
          <w:rFonts w:ascii="Arial" w:hAnsi="Arial" w:cs="Arial"/>
          <w:color w:val="000000" w:themeColor="text1"/>
          <w:sz w:val="20"/>
          <w:szCs w:val="20"/>
        </w:rPr>
        <w:t xml:space="preserve"> sich zum weltweiten Standard in der Runderneuerung entwickelt. </w:t>
      </w:r>
      <w:r w:rsidR="00DE6371" w:rsidRPr="00DE6371">
        <w:rPr>
          <w:rFonts w:ascii="Arial" w:hAnsi="Arial" w:cs="Arial"/>
          <w:color w:val="000000" w:themeColor="text1"/>
          <w:sz w:val="20"/>
          <w:szCs w:val="20"/>
        </w:rPr>
        <w:t xml:space="preserve">Die Rocket Rauköpfe werden aus hochwertigem geschmiedetem Aluminium hergestellt. </w:t>
      </w:r>
      <w:r w:rsidRPr="00DE6371">
        <w:rPr>
          <w:rFonts w:ascii="Arial" w:hAnsi="Arial" w:cs="Arial"/>
          <w:color w:val="000000" w:themeColor="text1"/>
          <w:sz w:val="20"/>
          <w:szCs w:val="20"/>
        </w:rPr>
        <w:t>Bild: B&amp;J Rocket Sales.</w:t>
      </w:r>
    </w:p>
    <w:p w14:paraId="7698E4F7" w14:textId="77777777" w:rsidR="00287A3A" w:rsidRDefault="00287A3A" w:rsidP="00287A3A">
      <w:pPr>
        <w:spacing w:after="120" w:line="26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294BBE8" w14:textId="77777777" w:rsidR="00287A3A" w:rsidRPr="00A804AD" w:rsidRDefault="00287A3A" w:rsidP="00287A3A">
      <w:pPr>
        <w:spacing w:after="120" w:line="266" w:lineRule="auto"/>
        <w:rPr>
          <w:rFonts w:ascii="Droid Serif" w:hAnsi="Droid Serif" w:cs="Droid Serif"/>
          <w:color w:val="000000" w:themeColor="text1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 wp14:anchorId="4B92B74A" wp14:editId="568E6953">
            <wp:extent cx="4337462" cy="2573910"/>
            <wp:effectExtent l="19050" t="19050" r="25400" b="17145"/>
            <wp:docPr id="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62" cy="2573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9ADEF" w14:textId="77777777" w:rsidR="00287A3A" w:rsidRPr="003D6B8A" w:rsidRDefault="00287A3A" w:rsidP="00287A3A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Die 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>Anwendungsingenieure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von Sondel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 Engineering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stellen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nachhaltige 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>technische Komponenten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(zum Beispiel Dichtungslösungen)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 aus biobasierten und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(aus Altreifen) 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recycelten Gummi-Materialien </w:t>
      </w:r>
      <w:r>
        <w:rPr>
          <w:rFonts w:ascii="Arial" w:hAnsi="Arial" w:cs="Arial"/>
          <w:color w:val="000000" w:themeColor="text1"/>
          <w:sz w:val="20"/>
          <w:szCs w:val="20"/>
        </w:rPr>
        <w:t>her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. Um die Entwicklung nachhaltiger Materialien und Prozesse zu beschleunigen, will </w:t>
      </w:r>
      <w:r>
        <w:rPr>
          <w:rFonts w:ascii="Arial" w:hAnsi="Arial" w:cs="Arial"/>
          <w:color w:val="000000" w:themeColor="text1"/>
          <w:sz w:val="20"/>
          <w:szCs w:val="20"/>
        </w:rPr>
        <w:t>Sondel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 mit Partnern aus der Industrie eine Innovationsplattform für eine nachhaltige Reifen-Kreislaufwirtschaft in den Niederlanden aufbauen.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Bild: Sondel Engineering.</w:t>
      </w:r>
      <w:r w:rsidRPr="003D6B8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40ECB44" w14:textId="77777777" w:rsidR="00287A3A" w:rsidRPr="00DE6371" w:rsidRDefault="00287A3A" w:rsidP="00D04200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</w:p>
    <w:sectPr w:rsidR="00287A3A" w:rsidRPr="00DE6371" w:rsidSect="003D6B8A">
      <w:headerReference w:type="default" r:id="rId15"/>
      <w:footerReference w:type="default" r:id="rId16"/>
      <w:headerReference w:type="first" r:id="rId17"/>
      <w:pgSz w:w="11906" w:h="16838"/>
      <w:pgMar w:top="3686" w:right="1274" w:bottom="1418" w:left="1134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D8F00" w14:textId="77777777" w:rsidR="00171EF0" w:rsidRDefault="00171EF0" w:rsidP="00D314B4">
      <w:pPr>
        <w:spacing w:after="0" w:line="240" w:lineRule="auto"/>
      </w:pPr>
      <w:r>
        <w:separator/>
      </w:r>
    </w:p>
  </w:endnote>
  <w:endnote w:type="continuationSeparator" w:id="0">
    <w:p w14:paraId="772E5369" w14:textId="77777777" w:rsidR="00171EF0" w:rsidRDefault="00171EF0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2291551"/>
      <w:docPartObj>
        <w:docPartGallery w:val="Page Numbers (Bottom of Page)"/>
        <w:docPartUnique/>
      </w:docPartObj>
    </w:sdtPr>
    <w:sdtEndPr/>
    <w:sdtContent>
      <w:p w14:paraId="071D85E2" w14:textId="787EB4EB" w:rsidR="00AD70B3" w:rsidRPr="00AD70B3" w:rsidRDefault="00ED2858" w:rsidP="00AD70B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8498BA" w14:textId="32E2270B" w:rsidR="00D753C3" w:rsidRDefault="00D753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7A54E" w14:textId="77777777" w:rsidR="00171EF0" w:rsidRDefault="00171EF0" w:rsidP="00D314B4">
      <w:pPr>
        <w:spacing w:after="0" w:line="240" w:lineRule="auto"/>
      </w:pPr>
      <w:r>
        <w:separator/>
      </w:r>
    </w:p>
  </w:footnote>
  <w:footnote w:type="continuationSeparator" w:id="0">
    <w:p w14:paraId="24F69F4C" w14:textId="77777777" w:rsidR="00171EF0" w:rsidRDefault="00171EF0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0B6C2" w14:textId="6A6CC41D" w:rsidR="00D314B4" w:rsidRPr="00186BAB" w:rsidRDefault="00AD70B3" w:rsidP="001043BD">
    <w:pPr>
      <w:pStyle w:val="Kopfzeile"/>
      <w:rPr>
        <w:rFonts w:ascii="Arial" w:hAnsi="Arial" w:cs="Arial"/>
        <w:b/>
        <w:bCs/>
        <w:sz w:val="36"/>
        <w:szCs w:val="36"/>
      </w:rPr>
    </w:pPr>
    <w:r w:rsidRPr="00186BAB">
      <w:rPr>
        <w:noProof/>
        <w:color w:val="000000"/>
        <w:sz w:val="36"/>
        <w:szCs w:val="36"/>
        <w:lang w:eastAsia="de-DE"/>
      </w:rPr>
      <w:drawing>
        <wp:anchor distT="0" distB="0" distL="114300" distR="114300" simplePos="0" relativeHeight="251662336" behindDoc="0" locked="0" layoutInCell="1" allowOverlap="1" wp14:anchorId="03A0DABB" wp14:editId="1C73BA16">
          <wp:simplePos x="0" y="0"/>
          <wp:positionH relativeFrom="column">
            <wp:posOffset>4756150</wp:posOffset>
          </wp:positionH>
          <wp:positionV relativeFrom="paragraph">
            <wp:posOffset>6985</wp:posOffset>
          </wp:positionV>
          <wp:extent cx="1466850" cy="466090"/>
          <wp:effectExtent l="0" t="0" r="0" b="0"/>
          <wp:wrapThrough wrapText="bothSides">
            <wp:wrapPolygon edited="0">
              <wp:start x="1403" y="0"/>
              <wp:lineTo x="0" y="4414"/>
              <wp:lineTo x="0" y="15891"/>
              <wp:lineTo x="1403" y="20305"/>
              <wp:lineTo x="21319" y="20305"/>
              <wp:lineTo x="21319" y="1766"/>
              <wp:lineTo x="21039" y="0"/>
              <wp:lineTo x="18795" y="0"/>
              <wp:lineTo x="1403" y="0"/>
            </wp:wrapPolygon>
          </wp:wrapThrough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Grafik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6BAB">
      <w:rPr>
        <w:noProof/>
        <w:color w:val="000000"/>
        <w:sz w:val="36"/>
        <w:szCs w:val="36"/>
        <w:lang w:eastAsia="de-DE"/>
      </w:rPr>
      <w:drawing>
        <wp:anchor distT="0" distB="0" distL="114300" distR="114300" simplePos="0" relativeHeight="251660288" behindDoc="0" locked="0" layoutInCell="1" allowOverlap="1" wp14:anchorId="5E0EA217" wp14:editId="52EB0034">
          <wp:simplePos x="0" y="0"/>
          <wp:positionH relativeFrom="column">
            <wp:posOffset>3678555</wp:posOffset>
          </wp:positionH>
          <wp:positionV relativeFrom="paragraph">
            <wp:posOffset>-197485</wp:posOffset>
          </wp:positionV>
          <wp:extent cx="906145" cy="942975"/>
          <wp:effectExtent l="0" t="0" r="8255" b="9525"/>
          <wp:wrapThrough wrapText="bothSides">
            <wp:wrapPolygon edited="0">
              <wp:start x="4995" y="0"/>
              <wp:lineTo x="0" y="3055"/>
              <wp:lineTo x="0" y="12218"/>
              <wp:lineTo x="454" y="18764"/>
              <wp:lineTo x="1816" y="20945"/>
              <wp:lineTo x="4995" y="21382"/>
              <wp:lineTo x="12261" y="21382"/>
              <wp:lineTo x="15439" y="20945"/>
              <wp:lineTo x="18164" y="17455"/>
              <wp:lineTo x="17710" y="13964"/>
              <wp:lineTo x="21343" y="10473"/>
              <wp:lineTo x="21343" y="5673"/>
              <wp:lineTo x="13169" y="0"/>
              <wp:lineTo x="4995" y="0"/>
            </wp:wrapPolygon>
          </wp:wrapThrough>
          <wp:docPr id="38" name="Grafi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fik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C6C" w:rsidRPr="00186BAB">
      <w:rPr>
        <w:rFonts w:ascii="Arial" w:hAnsi="Arial" w:cs="Arial"/>
        <w:b/>
        <w:bCs/>
        <w:sz w:val="36"/>
        <w:szCs w:val="36"/>
      </w:rPr>
      <w:t>Pressemitteilung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7C09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4AE9C8A" wp14:editId="79B83039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B6A98"/>
    <w:multiLevelType w:val="hybridMultilevel"/>
    <w:tmpl w:val="5290E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955282">
    <w:abstractNumId w:val="0"/>
  </w:num>
  <w:num w:numId="2" w16cid:durableId="1299914180">
    <w:abstractNumId w:val="2"/>
  </w:num>
  <w:num w:numId="3" w16cid:durableId="1652372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01F"/>
    <w:rsid w:val="0000357D"/>
    <w:rsid w:val="00003FDF"/>
    <w:rsid w:val="00005631"/>
    <w:rsid w:val="000103B5"/>
    <w:rsid w:val="00014C90"/>
    <w:rsid w:val="0001590F"/>
    <w:rsid w:val="000243D5"/>
    <w:rsid w:val="0002463A"/>
    <w:rsid w:val="000359B3"/>
    <w:rsid w:val="00036B11"/>
    <w:rsid w:val="0003779B"/>
    <w:rsid w:val="000405D1"/>
    <w:rsid w:val="00044C86"/>
    <w:rsid w:val="000516CA"/>
    <w:rsid w:val="00060621"/>
    <w:rsid w:val="00062BC9"/>
    <w:rsid w:val="0006390B"/>
    <w:rsid w:val="0006645A"/>
    <w:rsid w:val="00072021"/>
    <w:rsid w:val="00074ABD"/>
    <w:rsid w:val="00075F1F"/>
    <w:rsid w:val="00090988"/>
    <w:rsid w:val="000A1A8F"/>
    <w:rsid w:val="000A2E07"/>
    <w:rsid w:val="000B0AB7"/>
    <w:rsid w:val="000B491C"/>
    <w:rsid w:val="000B6D2A"/>
    <w:rsid w:val="000B6E45"/>
    <w:rsid w:val="000C006B"/>
    <w:rsid w:val="000C5BC9"/>
    <w:rsid w:val="000D124F"/>
    <w:rsid w:val="000D4A1B"/>
    <w:rsid w:val="000D527C"/>
    <w:rsid w:val="000D5C3A"/>
    <w:rsid w:val="000E37ED"/>
    <w:rsid w:val="000E3A12"/>
    <w:rsid w:val="000E46DA"/>
    <w:rsid w:val="000F02A0"/>
    <w:rsid w:val="000F2CF0"/>
    <w:rsid w:val="000F3008"/>
    <w:rsid w:val="000F3B7E"/>
    <w:rsid w:val="000F4CB5"/>
    <w:rsid w:val="000F65B1"/>
    <w:rsid w:val="000F7A9C"/>
    <w:rsid w:val="000F7FDC"/>
    <w:rsid w:val="0010198D"/>
    <w:rsid w:val="001043BD"/>
    <w:rsid w:val="00113560"/>
    <w:rsid w:val="001155BF"/>
    <w:rsid w:val="00115B20"/>
    <w:rsid w:val="00115FFF"/>
    <w:rsid w:val="00125DF3"/>
    <w:rsid w:val="00136668"/>
    <w:rsid w:val="0013675E"/>
    <w:rsid w:val="00136ACA"/>
    <w:rsid w:val="001443A6"/>
    <w:rsid w:val="00144F0C"/>
    <w:rsid w:val="00145950"/>
    <w:rsid w:val="001461AB"/>
    <w:rsid w:val="00146CAF"/>
    <w:rsid w:val="00146FDE"/>
    <w:rsid w:val="00150083"/>
    <w:rsid w:val="0015151F"/>
    <w:rsid w:val="0015657D"/>
    <w:rsid w:val="00161840"/>
    <w:rsid w:val="001637F3"/>
    <w:rsid w:val="00164B70"/>
    <w:rsid w:val="00165933"/>
    <w:rsid w:val="00165A94"/>
    <w:rsid w:val="00165DEA"/>
    <w:rsid w:val="00170494"/>
    <w:rsid w:val="00171EF0"/>
    <w:rsid w:val="00172406"/>
    <w:rsid w:val="001742ED"/>
    <w:rsid w:val="00186BAB"/>
    <w:rsid w:val="00187764"/>
    <w:rsid w:val="00193A8B"/>
    <w:rsid w:val="00193EDD"/>
    <w:rsid w:val="001A5C25"/>
    <w:rsid w:val="001B12F6"/>
    <w:rsid w:val="001C088F"/>
    <w:rsid w:val="001D0274"/>
    <w:rsid w:val="001E0B84"/>
    <w:rsid w:val="001E1EDA"/>
    <w:rsid w:val="001F2B1E"/>
    <w:rsid w:val="001F6434"/>
    <w:rsid w:val="002056C0"/>
    <w:rsid w:val="002125B5"/>
    <w:rsid w:val="00213717"/>
    <w:rsid w:val="00215FB0"/>
    <w:rsid w:val="00217641"/>
    <w:rsid w:val="002251A5"/>
    <w:rsid w:val="00235482"/>
    <w:rsid w:val="00240B11"/>
    <w:rsid w:val="00244CB7"/>
    <w:rsid w:val="00251024"/>
    <w:rsid w:val="002513AD"/>
    <w:rsid w:val="002601DE"/>
    <w:rsid w:val="00272446"/>
    <w:rsid w:val="00281331"/>
    <w:rsid w:val="0028637B"/>
    <w:rsid w:val="00287A3A"/>
    <w:rsid w:val="00293D4C"/>
    <w:rsid w:val="00293DED"/>
    <w:rsid w:val="00293F3E"/>
    <w:rsid w:val="00294968"/>
    <w:rsid w:val="00296057"/>
    <w:rsid w:val="002A07B0"/>
    <w:rsid w:val="002A2ACF"/>
    <w:rsid w:val="002A32A3"/>
    <w:rsid w:val="002A5A18"/>
    <w:rsid w:val="002A7BBC"/>
    <w:rsid w:val="002B221D"/>
    <w:rsid w:val="002B336C"/>
    <w:rsid w:val="002B50B8"/>
    <w:rsid w:val="002C460A"/>
    <w:rsid w:val="002C5C7C"/>
    <w:rsid w:val="002D2FB1"/>
    <w:rsid w:val="002E04A6"/>
    <w:rsid w:val="002E318A"/>
    <w:rsid w:val="002E3B0C"/>
    <w:rsid w:val="002E5807"/>
    <w:rsid w:val="002E792D"/>
    <w:rsid w:val="002E7CAC"/>
    <w:rsid w:val="002F6236"/>
    <w:rsid w:val="002F7F06"/>
    <w:rsid w:val="003041BD"/>
    <w:rsid w:val="00305A93"/>
    <w:rsid w:val="003118CF"/>
    <w:rsid w:val="00314AFF"/>
    <w:rsid w:val="00315562"/>
    <w:rsid w:val="00320772"/>
    <w:rsid w:val="00320AB7"/>
    <w:rsid w:val="003246F5"/>
    <w:rsid w:val="00324C64"/>
    <w:rsid w:val="0033089D"/>
    <w:rsid w:val="003308D0"/>
    <w:rsid w:val="003321CD"/>
    <w:rsid w:val="00340D6A"/>
    <w:rsid w:val="00342350"/>
    <w:rsid w:val="0034340E"/>
    <w:rsid w:val="003444DF"/>
    <w:rsid w:val="00346ED3"/>
    <w:rsid w:val="00355516"/>
    <w:rsid w:val="003706F9"/>
    <w:rsid w:val="00370B1D"/>
    <w:rsid w:val="00374922"/>
    <w:rsid w:val="0037685E"/>
    <w:rsid w:val="00376999"/>
    <w:rsid w:val="00384C16"/>
    <w:rsid w:val="00385666"/>
    <w:rsid w:val="00394BE4"/>
    <w:rsid w:val="00395CF0"/>
    <w:rsid w:val="003A2471"/>
    <w:rsid w:val="003A35E3"/>
    <w:rsid w:val="003A7190"/>
    <w:rsid w:val="003A7F88"/>
    <w:rsid w:val="003B2801"/>
    <w:rsid w:val="003B2C54"/>
    <w:rsid w:val="003B2F1B"/>
    <w:rsid w:val="003B2FDC"/>
    <w:rsid w:val="003B4775"/>
    <w:rsid w:val="003C4015"/>
    <w:rsid w:val="003D2956"/>
    <w:rsid w:val="003D6B8A"/>
    <w:rsid w:val="00401EFD"/>
    <w:rsid w:val="004025B0"/>
    <w:rsid w:val="00402732"/>
    <w:rsid w:val="00404C77"/>
    <w:rsid w:val="00407223"/>
    <w:rsid w:val="0041714E"/>
    <w:rsid w:val="0042548F"/>
    <w:rsid w:val="00430BE5"/>
    <w:rsid w:val="00431731"/>
    <w:rsid w:val="00432178"/>
    <w:rsid w:val="00435430"/>
    <w:rsid w:val="00441F30"/>
    <w:rsid w:val="0044706E"/>
    <w:rsid w:val="00450AB7"/>
    <w:rsid w:val="00455118"/>
    <w:rsid w:val="004602CA"/>
    <w:rsid w:val="00465553"/>
    <w:rsid w:val="00466E5C"/>
    <w:rsid w:val="0047164F"/>
    <w:rsid w:val="00473FEF"/>
    <w:rsid w:val="00474AE4"/>
    <w:rsid w:val="0047609E"/>
    <w:rsid w:val="00477BA3"/>
    <w:rsid w:val="0048635E"/>
    <w:rsid w:val="0049325D"/>
    <w:rsid w:val="0049435D"/>
    <w:rsid w:val="00495939"/>
    <w:rsid w:val="004963D8"/>
    <w:rsid w:val="0049710F"/>
    <w:rsid w:val="004979B3"/>
    <w:rsid w:val="004A0C2A"/>
    <w:rsid w:val="004A0D7C"/>
    <w:rsid w:val="004A3EB4"/>
    <w:rsid w:val="004A6585"/>
    <w:rsid w:val="004A7034"/>
    <w:rsid w:val="004B0EFB"/>
    <w:rsid w:val="004C3951"/>
    <w:rsid w:val="004C5067"/>
    <w:rsid w:val="004C594A"/>
    <w:rsid w:val="004D21CA"/>
    <w:rsid w:val="004E24A2"/>
    <w:rsid w:val="004F26D7"/>
    <w:rsid w:val="00504E40"/>
    <w:rsid w:val="00514624"/>
    <w:rsid w:val="005214EE"/>
    <w:rsid w:val="00521D20"/>
    <w:rsid w:val="0052528D"/>
    <w:rsid w:val="00531B1E"/>
    <w:rsid w:val="005354C1"/>
    <w:rsid w:val="00536763"/>
    <w:rsid w:val="00537894"/>
    <w:rsid w:val="00541396"/>
    <w:rsid w:val="0054239B"/>
    <w:rsid w:val="00547143"/>
    <w:rsid w:val="00550EAC"/>
    <w:rsid w:val="005528B7"/>
    <w:rsid w:val="0055605A"/>
    <w:rsid w:val="00563954"/>
    <w:rsid w:val="005672FF"/>
    <w:rsid w:val="00570565"/>
    <w:rsid w:val="00571533"/>
    <w:rsid w:val="005743B9"/>
    <w:rsid w:val="0058045E"/>
    <w:rsid w:val="0058061E"/>
    <w:rsid w:val="00583548"/>
    <w:rsid w:val="005868ED"/>
    <w:rsid w:val="00586E6A"/>
    <w:rsid w:val="00593823"/>
    <w:rsid w:val="00594C6C"/>
    <w:rsid w:val="0059682D"/>
    <w:rsid w:val="00597E07"/>
    <w:rsid w:val="005A2E66"/>
    <w:rsid w:val="005A4091"/>
    <w:rsid w:val="005A6600"/>
    <w:rsid w:val="005B0422"/>
    <w:rsid w:val="005B262D"/>
    <w:rsid w:val="005B50EB"/>
    <w:rsid w:val="005C2F91"/>
    <w:rsid w:val="005C5F11"/>
    <w:rsid w:val="005C65DE"/>
    <w:rsid w:val="005D193F"/>
    <w:rsid w:val="005D4497"/>
    <w:rsid w:val="005D6DA6"/>
    <w:rsid w:val="005E26A2"/>
    <w:rsid w:val="005E3730"/>
    <w:rsid w:val="005E5431"/>
    <w:rsid w:val="005F0897"/>
    <w:rsid w:val="005F46A0"/>
    <w:rsid w:val="005F4B03"/>
    <w:rsid w:val="00602EE9"/>
    <w:rsid w:val="006032C4"/>
    <w:rsid w:val="0060741B"/>
    <w:rsid w:val="00610EC3"/>
    <w:rsid w:val="00611711"/>
    <w:rsid w:val="00613C7A"/>
    <w:rsid w:val="00623141"/>
    <w:rsid w:val="00623EC8"/>
    <w:rsid w:val="00624D8A"/>
    <w:rsid w:val="00630873"/>
    <w:rsid w:val="006356E9"/>
    <w:rsid w:val="00653D01"/>
    <w:rsid w:val="00654B2B"/>
    <w:rsid w:val="00655C2A"/>
    <w:rsid w:val="006608DB"/>
    <w:rsid w:val="00660B55"/>
    <w:rsid w:val="006632EE"/>
    <w:rsid w:val="006659FE"/>
    <w:rsid w:val="00667319"/>
    <w:rsid w:val="0067414C"/>
    <w:rsid w:val="006842C2"/>
    <w:rsid w:val="00692288"/>
    <w:rsid w:val="006947E8"/>
    <w:rsid w:val="00695A05"/>
    <w:rsid w:val="006A1024"/>
    <w:rsid w:val="006A4DC8"/>
    <w:rsid w:val="006A6411"/>
    <w:rsid w:val="006A76B5"/>
    <w:rsid w:val="006A7C3B"/>
    <w:rsid w:val="006B01D4"/>
    <w:rsid w:val="006B3739"/>
    <w:rsid w:val="006C0FC1"/>
    <w:rsid w:val="006D3237"/>
    <w:rsid w:val="006D5A0C"/>
    <w:rsid w:val="006E77F1"/>
    <w:rsid w:val="006F1A7D"/>
    <w:rsid w:val="006F3FCD"/>
    <w:rsid w:val="006F71EC"/>
    <w:rsid w:val="006F7CF9"/>
    <w:rsid w:val="0070006E"/>
    <w:rsid w:val="00705AFB"/>
    <w:rsid w:val="007170C6"/>
    <w:rsid w:val="00717950"/>
    <w:rsid w:val="007243DC"/>
    <w:rsid w:val="007300FA"/>
    <w:rsid w:val="00730296"/>
    <w:rsid w:val="007315C9"/>
    <w:rsid w:val="00734985"/>
    <w:rsid w:val="00743513"/>
    <w:rsid w:val="007453EA"/>
    <w:rsid w:val="00747A79"/>
    <w:rsid w:val="00760023"/>
    <w:rsid w:val="00762CAB"/>
    <w:rsid w:val="007644A9"/>
    <w:rsid w:val="00771302"/>
    <w:rsid w:val="00771DDB"/>
    <w:rsid w:val="007764D1"/>
    <w:rsid w:val="007775D8"/>
    <w:rsid w:val="00780729"/>
    <w:rsid w:val="0078103F"/>
    <w:rsid w:val="007819C6"/>
    <w:rsid w:val="007854BD"/>
    <w:rsid w:val="007931A3"/>
    <w:rsid w:val="00793329"/>
    <w:rsid w:val="00794346"/>
    <w:rsid w:val="0079588F"/>
    <w:rsid w:val="007A39B9"/>
    <w:rsid w:val="007A58ED"/>
    <w:rsid w:val="007B3F23"/>
    <w:rsid w:val="007E219B"/>
    <w:rsid w:val="007E3A00"/>
    <w:rsid w:val="007F0186"/>
    <w:rsid w:val="007F03A5"/>
    <w:rsid w:val="007F0DDD"/>
    <w:rsid w:val="007F1A97"/>
    <w:rsid w:val="008212F6"/>
    <w:rsid w:val="008235FD"/>
    <w:rsid w:val="00825D04"/>
    <w:rsid w:val="008279FA"/>
    <w:rsid w:val="008520FA"/>
    <w:rsid w:val="00863CEE"/>
    <w:rsid w:val="00867017"/>
    <w:rsid w:val="00871620"/>
    <w:rsid w:val="0087358D"/>
    <w:rsid w:val="0088006B"/>
    <w:rsid w:val="00881006"/>
    <w:rsid w:val="00886AD5"/>
    <w:rsid w:val="00890D44"/>
    <w:rsid w:val="008916C0"/>
    <w:rsid w:val="00892B31"/>
    <w:rsid w:val="0089383F"/>
    <w:rsid w:val="008A170F"/>
    <w:rsid w:val="008A46BF"/>
    <w:rsid w:val="008A6C16"/>
    <w:rsid w:val="008B3B55"/>
    <w:rsid w:val="008C2436"/>
    <w:rsid w:val="008C3A8A"/>
    <w:rsid w:val="008C5049"/>
    <w:rsid w:val="008C67D5"/>
    <w:rsid w:val="008C6C54"/>
    <w:rsid w:val="008D09EF"/>
    <w:rsid w:val="008D3518"/>
    <w:rsid w:val="008D745B"/>
    <w:rsid w:val="008E4085"/>
    <w:rsid w:val="008E74E4"/>
    <w:rsid w:val="008E7DFF"/>
    <w:rsid w:val="008F102E"/>
    <w:rsid w:val="008F1655"/>
    <w:rsid w:val="008F72E6"/>
    <w:rsid w:val="00920EEC"/>
    <w:rsid w:val="00923F8F"/>
    <w:rsid w:val="0092416A"/>
    <w:rsid w:val="00931F57"/>
    <w:rsid w:val="00942FEE"/>
    <w:rsid w:val="0094686D"/>
    <w:rsid w:val="00951300"/>
    <w:rsid w:val="0095194D"/>
    <w:rsid w:val="00972989"/>
    <w:rsid w:val="00981212"/>
    <w:rsid w:val="009874EB"/>
    <w:rsid w:val="00987E8B"/>
    <w:rsid w:val="00991378"/>
    <w:rsid w:val="0099769D"/>
    <w:rsid w:val="00997828"/>
    <w:rsid w:val="00997CFA"/>
    <w:rsid w:val="009B0BD9"/>
    <w:rsid w:val="009B17EA"/>
    <w:rsid w:val="009C1D51"/>
    <w:rsid w:val="009C3B0D"/>
    <w:rsid w:val="009C4143"/>
    <w:rsid w:val="009C464D"/>
    <w:rsid w:val="009D16F9"/>
    <w:rsid w:val="009D1B7A"/>
    <w:rsid w:val="009D7BC5"/>
    <w:rsid w:val="009E033C"/>
    <w:rsid w:val="009E0700"/>
    <w:rsid w:val="009E1AF7"/>
    <w:rsid w:val="009E513F"/>
    <w:rsid w:val="009E7F55"/>
    <w:rsid w:val="009F0846"/>
    <w:rsid w:val="009F2F79"/>
    <w:rsid w:val="00A01D93"/>
    <w:rsid w:val="00A04AA3"/>
    <w:rsid w:val="00A050CF"/>
    <w:rsid w:val="00A136B5"/>
    <w:rsid w:val="00A1443F"/>
    <w:rsid w:val="00A14E7C"/>
    <w:rsid w:val="00A20A41"/>
    <w:rsid w:val="00A25ADF"/>
    <w:rsid w:val="00A35206"/>
    <w:rsid w:val="00A36B13"/>
    <w:rsid w:val="00A375EE"/>
    <w:rsid w:val="00A37E65"/>
    <w:rsid w:val="00A42D11"/>
    <w:rsid w:val="00A507F7"/>
    <w:rsid w:val="00A53E4F"/>
    <w:rsid w:val="00A5779A"/>
    <w:rsid w:val="00A57BCD"/>
    <w:rsid w:val="00A609D4"/>
    <w:rsid w:val="00A653EB"/>
    <w:rsid w:val="00A70154"/>
    <w:rsid w:val="00A73359"/>
    <w:rsid w:val="00A804AD"/>
    <w:rsid w:val="00A80CEF"/>
    <w:rsid w:val="00A82278"/>
    <w:rsid w:val="00A830BF"/>
    <w:rsid w:val="00A846DD"/>
    <w:rsid w:val="00A8508A"/>
    <w:rsid w:val="00A872FB"/>
    <w:rsid w:val="00A90E0D"/>
    <w:rsid w:val="00A92194"/>
    <w:rsid w:val="00A924D0"/>
    <w:rsid w:val="00A97B5F"/>
    <w:rsid w:val="00AA4CE9"/>
    <w:rsid w:val="00AB02DD"/>
    <w:rsid w:val="00AB1BB1"/>
    <w:rsid w:val="00AB4FBC"/>
    <w:rsid w:val="00AB7B30"/>
    <w:rsid w:val="00AC11A9"/>
    <w:rsid w:val="00AC4507"/>
    <w:rsid w:val="00AC7D8D"/>
    <w:rsid w:val="00AD4485"/>
    <w:rsid w:val="00AD70B3"/>
    <w:rsid w:val="00AD7C06"/>
    <w:rsid w:val="00B000D2"/>
    <w:rsid w:val="00B00B95"/>
    <w:rsid w:val="00B02124"/>
    <w:rsid w:val="00B0333E"/>
    <w:rsid w:val="00B075A5"/>
    <w:rsid w:val="00B109BA"/>
    <w:rsid w:val="00B15CE1"/>
    <w:rsid w:val="00B17C34"/>
    <w:rsid w:val="00B233A2"/>
    <w:rsid w:val="00B23EF5"/>
    <w:rsid w:val="00B2577A"/>
    <w:rsid w:val="00B27798"/>
    <w:rsid w:val="00B312A0"/>
    <w:rsid w:val="00B317B2"/>
    <w:rsid w:val="00B3748E"/>
    <w:rsid w:val="00B42274"/>
    <w:rsid w:val="00B45825"/>
    <w:rsid w:val="00B51760"/>
    <w:rsid w:val="00B52598"/>
    <w:rsid w:val="00B660C4"/>
    <w:rsid w:val="00B81037"/>
    <w:rsid w:val="00B81991"/>
    <w:rsid w:val="00B91D6B"/>
    <w:rsid w:val="00B937CE"/>
    <w:rsid w:val="00B95533"/>
    <w:rsid w:val="00B95827"/>
    <w:rsid w:val="00B966DB"/>
    <w:rsid w:val="00B96FC7"/>
    <w:rsid w:val="00B974D9"/>
    <w:rsid w:val="00B97A00"/>
    <w:rsid w:val="00B97E0E"/>
    <w:rsid w:val="00BA0300"/>
    <w:rsid w:val="00BA2911"/>
    <w:rsid w:val="00BA4EC9"/>
    <w:rsid w:val="00BA6411"/>
    <w:rsid w:val="00BA7742"/>
    <w:rsid w:val="00BB77D8"/>
    <w:rsid w:val="00BC27FF"/>
    <w:rsid w:val="00BC4A17"/>
    <w:rsid w:val="00BC6366"/>
    <w:rsid w:val="00BD145C"/>
    <w:rsid w:val="00BE347B"/>
    <w:rsid w:val="00BE467A"/>
    <w:rsid w:val="00BE4CF8"/>
    <w:rsid w:val="00BF114C"/>
    <w:rsid w:val="00BF19B2"/>
    <w:rsid w:val="00C0094A"/>
    <w:rsid w:val="00C1102E"/>
    <w:rsid w:val="00C11FCD"/>
    <w:rsid w:val="00C16B37"/>
    <w:rsid w:val="00C17729"/>
    <w:rsid w:val="00C17B6F"/>
    <w:rsid w:val="00C205A9"/>
    <w:rsid w:val="00C26E59"/>
    <w:rsid w:val="00C27679"/>
    <w:rsid w:val="00C32980"/>
    <w:rsid w:val="00C32F6A"/>
    <w:rsid w:val="00C403CC"/>
    <w:rsid w:val="00C432FA"/>
    <w:rsid w:val="00C43422"/>
    <w:rsid w:val="00C504F8"/>
    <w:rsid w:val="00C52A6C"/>
    <w:rsid w:val="00C55904"/>
    <w:rsid w:val="00C61182"/>
    <w:rsid w:val="00C64822"/>
    <w:rsid w:val="00C64BE5"/>
    <w:rsid w:val="00C65FAB"/>
    <w:rsid w:val="00C67AE0"/>
    <w:rsid w:val="00C67C07"/>
    <w:rsid w:val="00C67C6C"/>
    <w:rsid w:val="00C706E1"/>
    <w:rsid w:val="00C829B8"/>
    <w:rsid w:val="00C92F5D"/>
    <w:rsid w:val="00C93769"/>
    <w:rsid w:val="00C93DEC"/>
    <w:rsid w:val="00CA05E7"/>
    <w:rsid w:val="00CA798B"/>
    <w:rsid w:val="00CB5B43"/>
    <w:rsid w:val="00CB6C6C"/>
    <w:rsid w:val="00CC1A00"/>
    <w:rsid w:val="00CC2A89"/>
    <w:rsid w:val="00CC3DE6"/>
    <w:rsid w:val="00CC701F"/>
    <w:rsid w:val="00CE09CD"/>
    <w:rsid w:val="00CE308F"/>
    <w:rsid w:val="00CE325A"/>
    <w:rsid w:val="00CE6EC6"/>
    <w:rsid w:val="00CF27AC"/>
    <w:rsid w:val="00CF508A"/>
    <w:rsid w:val="00D00543"/>
    <w:rsid w:val="00D0079C"/>
    <w:rsid w:val="00D04200"/>
    <w:rsid w:val="00D04FE1"/>
    <w:rsid w:val="00D05FF6"/>
    <w:rsid w:val="00D066FB"/>
    <w:rsid w:val="00D06A08"/>
    <w:rsid w:val="00D07426"/>
    <w:rsid w:val="00D11983"/>
    <w:rsid w:val="00D12A6A"/>
    <w:rsid w:val="00D13764"/>
    <w:rsid w:val="00D25A36"/>
    <w:rsid w:val="00D314B4"/>
    <w:rsid w:val="00D32E1C"/>
    <w:rsid w:val="00D3411E"/>
    <w:rsid w:val="00D345AA"/>
    <w:rsid w:val="00D3522E"/>
    <w:rsid w:val="00D40397"/>
    <w:rsid w:val="00D40BDA"/>
    <w:rsid w:val="00D43BB1"/>
    <w:rsid w:val="00D44287"/>
    <w:rsid w:val="00D4769F"/>
    <w:rsid w:val="00D47C3B"/>
    <w:rsid w:val="00D505A8"/>
    <w:rsid w:val="00D50930"/>
    <w:rsid w:val="00D51C9E"/>
    <w:rsid w:val="00D530DB"/>
    <w:rsid w:val="00D5782C"/>
    <w:rsid w:val="00D57B8B"/>
    <w:rsid w:val="00D60C26"/>
    <w:rsid w:val="00D7023F"/>
    <w:rsid w:val="00D72F11"/>
    <w:rsid w:val="00D75012"/>
    <w:rsid w:val="00D753C3"/>
    <w:rsid w:val="00D77017"/>
    <w:rsid w:val="00D7711F"/>
    <w:rsid w:val="00D77CA1"/>
    <w:rsid w:val="00D83093"/>
    <w:rsid w:val="00D843FF"/>
    <w:rsid w:val="00D870F9"/>
    <w:rsid w:val="00D9588F"/>
    <w:rsid w:val="00DA4AFF"/>
    <w:rsid w:val="00DB132F"/>
    <w:rsid w:val="00DB1855"/>
    <w:rsid w:val="00DB61FE"/>
    <w:rsid w:val="00DC03A2"/>
    <w:rsid w:val="00DC15F4"/>
    <w:rsid w:val="00DC1F9F"/>
    <w:rsid w:val="00DC2DA9"/>
    <w:rsid w:val="00DC644E"/>
    <w:rsid w:val="00DC6B99"/>
    <w:rsid w:val="00DC7DC9"/>
    <w:rsid w:val="00DD1FDA"/>
    <w:rsid w:val="00DD3C9E"/>
    <w:rsid w:val="00DD5891"/>
    <w:rsid w:val="00DD723E"/>
    <w:rsid w:val="00DE6371"/>
    <w:rsid w:val="00DF04BD"/>
    <w:rsid w:val="00DF0998"/>
    <w:rsid w:val="00DF30DD"/>
    <w:rsid w:val="00DF3902"/>
    <w:rsid w:val="00DF4D37"/>
    <w:rsid w:val="00E00043"/>
    <w:rsid w:val="00E000D4"/>
    <w:rsid w:val="00E063A7"/>
    <w:rsid w:val="00E10462"/>
    <w:rsid w:val="00E119F5"/>
    <w:rsid w:val="00E14B0C"/>
    <w:rsid w:val="00E1756A"/>
    <w:rsid w:val="00E209E0"/>
    <w:rsid w:val="00E217ED"/>
    <w:rsid w:val="00E26C74"/>
    <w:rsid w:val="00E27782"/>
    <w:rsid w:val="00E302F1"/>
    <w:rsid w:val="00E30AC0"/>
    <w:rsid w:val="00E3231B"/>
    <w:rsid w:val="00E33098"/>
    <w:rsid w:val="00E3786C"/>
    <w:rsid w:val="00E40161"/>
    <w:rsid w:val="00E402FE"/>
    <w:rsid w:val="00E41A17"/>
    <w:rsid w:val="00E473D5"/>
    <w:rsid w:val="00E6248D"/>
    <w:rsid w:val="00E7528A"/>
    <w:rsid w:val="00E84C0D"/>
    <w:rsid w:val="00E9061F"/>
    <w:rsid w:val="00E929CC"/>
    <w:rsid w:val="00E94C34"/>
    <w:rsid w:val="00E94C49"/>
    <w:rsid w:val="00E950FD"/>
    <w:rsid w:val="00E95F79"/>
    <w:rsid w:val="00E96703"/>
    <w:rsid w:val="00EA29E4"/>
    <w:rsid w:val="00EA63A7"/>
    <w:rsid w:val="00EA7A29"/>
    <w:rsid w:val="00EA7AEB"/>
    <w:rsid w:val="00EB44BE"/>
    <w:rsid w:val="00EB51E7"/>
    <w:rsid w:val="00EC22C6"/>
    <w:rsid w:val="00ED0C3F"/>
    <w:rsid w:val="00ED2858"/>
    <w:rsid w:val="00EE0A5C"/>
    <w:rsid w:val="00EE2041"/>
    <w:rsid w:val="00EE71AB"/>
    <w:rsid w:val="00EF07A1"/>
    <w:rsid w:val="00EF1B5A"/>
    <w:rsid w:val="00EF2B11"/>
    <w:rsid w:val="00F0103C"/>
    <w:rsid w:val="00F03AA7"/>
    <w:rsid w:val="00F05090"/>
    <w:rsid w:val="00F11026"/>
    <w:rsid w:val="00F11AEB"/>
    <w:rsid w:val="00F215A3"/>
    <w:rsid w:val="00F22EF9"/>
    <w:rsid w:val="00F23809"/>
    <w:rsid w:val="00F25982"/>
    <w:rsid w:val="00F2641D"/>
    <w:rsid w:val="00F26654"/>
    <w:rsid w:val="00F3545F"/>
    <w:rsid w:val="00F37B11"/>
    <w:rsid w:val="00F408C8"/>
    <w:rsid w:val="00F41FA3"/>
    <w:rsid w:val="00F46B2F"/>
    <w:rsid w:val="00F474CF"/>
    <w:rsid w:val="00F53835"/>
    <w:rsid w:val="00F60851"/>
    <w:rsid w:val="00F63872"/>
    <w:rsid w:val="00F64052"/>
    <w:rsid w:val="00F64196"/>
    <w:rsid w:val="00F64686"/>
    <w:rsid w:val="00F65200"/>
    <w:rsid w:val="00F702FF"/>
    <w:rsid w:val="00F70893"/>
    <w:rsid w:val="00F75DD2"/>
    <w:rsid w:val="00F7653B"/>
    <w:rsid w:val="00F833B1"/>
    <w:rsid w:val="00F86B2C"/>
    <w:rsid w:val="00F87E6A"/>
    <w:rsid w:val="00F907A6"/>
    <w:rsid w:val="00F90C99"/>
    <w:rsid w:val="00F945CB"/>
    <w:rsid w:val="00F97D93"/>
    <w:rsid w:val="00FA0C0B"/>
    <w:rsid w:val="00FA1232"/>
    <w:rsid w:val="00FA4194"/>
    <w:rsid w:val="00FA4C8B"/>
    <w:rsid w:val="00FA7A67"/>
    <w:rsid w:val="00FB062B"/>
    <w:rsid w:val="00FB5E5A"/>
    <w:rsid w:val="00FB629A"/>
    <w:rsid w:val="00FB76CB"/>
    <w:rsid w:val="00FC050C"/>
    <w:rsid w:val="00FC12C8"/>
    <w:rsid w:val="00FC13CA"/>
    <w:rsid w:val="00FC366E"/>
    <w:rsid w:val="00FC5393"/>
    <w:rsid w:val="00FC5A54"/>
    <w:rsid w:val="00FC62DB"/>
    <w:rsid w:val="00FD0655"/>
    <w:rsid w:val="00FD19C1"/>
    <w:rsid w:val="00FD3D67"/>
    <w:rsid w:val="00FD3F55"/>
    <w:rsid w:val="00FD44C9"/>
    <w:rsid w:val="00FE14B0"/>
    <w:rsid w:val="00FE4A30"/>
    <w:rsid w:val="00FF00DE"/>
    <w:rsid w:val="00FF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A81D7"/>
  <w15:docId w15:val="{DAD089CC-0C84-4E27-AB23-11DE778ED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B61FE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00543"/>
    <w:pPr>
      <w:spacing w:before="100" w:beforeAutospacing="1" w:after="100" w:afterAutospacing="1" w:line="240" w:lineRule="auto"/>
    </w:pPr>
    <w:rPr>
      <w:rFonts w:eastAsiaTheme="minorHAnsi" w:cs="Calibri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17950"/>
    <w:pPr>
      <w:spacing w:after="0" w:line="240" w:lineRule="auto"/>
    </w:pPr>
    <w:rPr>
      <w:rFonts w:ascii="Verdana" w:eastAsia="Times New Roman" w:hAnsi="Verdana" w:cs="Calibri"/>
      <w:color w:val="000000" w:themeColor="text1"/>
      <w:sz w:val="20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17950"/>
    <w:rPr>
      <w:rFonts w:ascii="Verdana" w:eastAsia="Times New Roman" w:hAnsi="Verdana" w:cs="Calibri"/>
      <w:color w:val="000000" w:themeColor="text1"/>
      <w:sz w:val="20"/>
      <w:szCs w:val="21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2D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2D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2DA9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2D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2DA9"/>
    <w:rPr>
      <w:rFonts w:ascii="Calibri" w:eastAsia="Calibri" w:hAnsi="Calibri" w:cs="Times New Roman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DC2DA9"/>
    <w:pPr>
      <w:widowControl w:val="0"/>
      <w:autoSpaceDE w:val="0"/>
      <w:autoSpaceDN w:val="0"/>
      <w:adjustRightInd w:val="0"/>
      <w:spacing w:after="0" w:line="240" w:lineRule="auto"/>
      <w:ind w:left="116"/>
    </w:pPr>
    <w:rPr>
      <w:rFonts w:eastAsia="Times New Roman" w:cs="Calibri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DC2DA9"/>
    <w:rPr>
      <w:rFonts w:ascii="Calibri" w:eastAsia="Times New Roman" w:hAnsi="Calibri" w:cs="Calibri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DD723E"/>
    <w:pPr>
      <w:spacing w:after="0" w:line="240" w:lineRule="auto"/>
    </w:pPr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B52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ur-netzwerk.de.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-g-w.ne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.guth@c-g-w.net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B8EF7-876E-41DA-A598-D499E8251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1167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Brock-Konzen</dc:creator>
  <cp:keywords/>
  <dc:description/>
  <cp:lastModifiedBy>André Kleinsorgen</cp:lastModifiedBy>
  <cp:revision>11</cp:revision>
  <cp:lastPrinted>2023-11-21T13:45:00Z</cp:lastPrinted>
  <dcterms:created xsi:type="dcterms:W3CDTF">2023-11-16T09:28:00Z</dcterms:created>
  <dcterms:modified xsi:type="dcterms:W3CDTF">2023-11-21T14:46:00Z</dcterms:modified>
</cp:coreProperties>
</file>