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92FC9" w14:textId="20F124D9" w:rsidR="00863CEE" w:rsidRDefault="006C4953" w:rsidP="008F02B7">
      <w:pPr>
        <w:spacing w:after="120" w:line="271" w:lineRule="auto"/>
        <w:rPr>
          <w:rFonts w:ascii="Arial" w:hAnsi="Arial" w:cs="Arial"/>
          <w:b/>
          <w:sz w:val="28"/>
          <w:szCs w:val="28"/>
          <w:lang w:eastAsia="de-DE"/>
        </w:rPr>
      </w:pPr>
      <w:bookmarkStart w:id="0" w:name="_Hlk115272014"/>
      <w:r>
        <w:rPr>
          <w:rFonts w:ascii="Arial" w:hAnsi="Arial" w:cs="Arial"/>
          <w:b/>
          <w:sz w:val="28"/>
          <w:szCs w:val="28"/>
          <w:lang w:eastAsia="de-DE"/>
        </w:rPr>
        <w:t>Kontinuierliche Weiterentwicklung</w:t>
      </w:r>
      <w:r w:rsidR="00656627">
        <w:rPr>
          <w:rFonts w:ascii="Arial" w:hAnsi="Arial" w:cs="Arial"/>
          <w:b/>
          <w:sz w:val="28"/>
          <w:szCs w:val="28"/>
          <w:lang w:eastAsia="de-DE"/>
        </w:rPr>
        <w:t xml:space="preserve"> im</w:t>
      </w:r>
      <w:r w:rsidR="00590F91">
        <w:rPr>
          <w:rFonts w:ascii="Arial" w:hAnsi="Arial" w:cs="Arial"/>
          <w:b/>
          <w:sz w:val="28"/>
          <w:szCs w:val="28"/>
          <w:lang w:eastAsia="de-DE"/>
        </w:rPr>
        <w:t xml:space="preserve"> </w:t>
      </w:r>
      <w:r w:rsidR="00E41F5A">
        <w:rPr>
          <w:rFonts w:ascii="Arial" w:hAnsi="Arial" w:cs="Arial"/>
          <w:b/>
          <w:sz w:val="28"/>
          <w:szCs w:val="28"/>
          <w:lang w:eastAsia="de-DE"/>
        </w:rPr>
        <w:t>AZuR-Netzwerk</w:t>
      </w:r>
    </w:p>
    <w:bookmarkEnd w:id="0"/>
    <w:p w14:paraId="4E0A3829" w14:textId="312CA8CA" w:rsidR="005971E6" w:rsidRDefault="00863CEE" w:rsidP="008F02B7">
      <w:pPr>
        <w:spacing w:after="120" w:line="271" w:lineRule="auto"/>
        <w:rPr>
          <w:rFonts w:ascii="Arial" w:hAnsi="Arial" w:cs="Arial"/>
          <w:b/>
          <w:lang w:eastAsia="de-DE"/>
        </w:rPr>
      </w:pPr>
      <w:r>
        <w:rPr>
          <w:rFonts w:ascii="Arial" w:hAnsi="Arial" w:cs="Arial"/>
          <w:b/>
          <w:lang w:eastAsia="de-DE"/>
        </w:rPr>
        <w:t>Willich</w:t>
      </w:r>
      <w:r w:rsidR="005672FF" w:rsidRPr="00B660C4">
        <w:rPr>
          <w:rFonts w:ascii="Arial" w:hAnsi="Arial" w:cs="Arial"/>
          <w:b/>
          <w:lang w:eastAsia="de-DE"/>
        </w:rPr>
        <w:t>,</w:t>
      </w:r>
      <w:r w:rsidR="00E26C74" w:rsidRPr="00B660C4">
        <w:rPr>
          <w:rFonts w:ascii="Arial" w:hAnsi="Arial" w:cs="Arial"/>
          <w:b/>
          <w:lang w:eastAsia="de-DE"/>
        </w:rPr>
        <w:t xml:space="preserve"> </w:t>
      </w:r>
      <w:r w:rsidR="008F02B7">
        <w:rPr>
          <w:rFonts w:ascii="Arial" w:hAnsi="Arial" w:cs="Arial"/>
          <w:b/>
          <w:lang w:eastAsia="de-DE"/>
        </w:rPr>
        <w:t>18</w:t>
      </w:r>
      <w:r w:rsidR="00793329">
        <w:rPr>
          <w:rFonts w:ascii="Arial" w:hAnsi="Arial" w:cs="Arial"/>
          <w:b/>
          <w:lang w:eastAsia="de-DE"/>
        </w:rPr>
        <w:t>.</w:t>
      </w:r>
      <w:r w:rsidR="008F02B7">
        <w:rPr>
          <w:rFonts w:ascii="Arial" w:hAnsi="Arial" w:cs="Arial"/>
          <w:b/>
          <w:lang w:eastAsia="de-DE"/>
        </w:rPr>
        <w:t xml:space="preserve"> </w:t>
      </w:r>
      <w:r w:rsidR="00E41F5A">
        <w:rPr>
          <w:rFonts w:ascii="Arial" w:hAnsi="Arial" w:cs="Arial"/>
          <w:b/>
          <w:lang w:eastAsia="de-DE"/>
        </w:rPr>
        <w:t>Ju</w:t>
      </w:r>
      <w:r w:rsidR="00C33535">
        <w:rPr>
          <w:rFonts w:ascii="Arial" w:hAnsi="Arial" w:cs="Arial"/>
          <w:b/>
          <w:lang w:eastAsia="de-DE"/>
        </w:rPr>
        <w:t>l</w:t>
      </w:r>
      <w:r w:rsidR="00E41F5A">
        <w:rPr>
          <w:rFonts w:ascii="Arial" w:hAnsi="Arial" w:cs="Arial"/>
          <w:b/>
          <w:lang w:eastAsia="de-DE"/>
        </w:rPr>
        <w:t>i</w:t>
      </w:r>
      <w:r w:rsidR="00E26C74" w:rsidRPr="00B660C4">
        <w:rPr>
          <w:rFonts w:ascii="Arial" w:hAnsi="Arial" w:cs="Arial"/>
          <w:b/>
          <w:lang w:eastAsia="de-DE"/>
        </w:rPr>
        <w:t xml:space="preserve"> 202</w:t>
      </w:r>
      <w:r w:rsidR="008F02B7">
        <w:rPr>
          <w:rFonts w:ascii="Arial" w:hAnsi="Arial" w:cs="Arial"/>
          <w:b/>
          <w:lang w:eastAsia="de-DE"/>
        </w:rPr>
        <w:t xml:space="preserve">3 - </w:t>
      </w:r>
      <w:r w:rsidR="00590F91">
        <w:rPr>
          <w:rFonts w:ascii="Arial" w:hAnsi="Arial" w:cs="Arial"/>
          <w:b/>
          <w:lang w:eastAsia="de-DE"/>
        </w:rPr>
        <w:t xml:space="preserve">Im </w:t>
      </w:r>
      <w:r w:rsidR="00C809E9">
        <w:rPr>
          <w:rFonts w:ascii="Arial" w:hAnsi="Arial" w:cs="Arial"/>
          <w:b/>
          <w:lang w:eastAsia="de-DE"/>
        </w:rPr>
        <w:t>J</w:t>
      </w:r>
      <w:r w:rsidR="00590F91">
        <w:rPr>
          <w:rFonts w:ascii="Arial" w:hAnsi="Arial" w:cs="Arial"/>
          <w:b/>
          <w:lang w:eastAsia="de-DE"/>
        </w:rPr>
        <w:t>uli 202</w:t>
      </w:r>
      <w:r w:rsidR="006C4953">
        <w:rPr>
          <w:rFonts w:ascii="Arial" w:hAnsi="Arial" w:cs="Arial"/>
          <w:b/>
          <w:lang w:eastAsia="de-DE"/>
        </w:rPr>
        <w:t xml:space="preserve">3 </w:t>
      </w:r>
      <w:r w:rsidR="00D52BCC">
        <w:rPr>
          <w:rFonts w:ascii="Arial" w:hAnsi="Arial" w:cs="Arial"/>
          <w:b/>
          <w:lang w:eastAsia="de-DE"/>
        </w:rPr>
        <w:t>kann</w:t>
      </w:r>
      <w:r w:rsidR="006C4953">
        <w:rPr>
          <w:rFonts w:ascii="Arial" w:hAnsi="Arial" w:cs="Arial"/>
          <w:b/>
          <w:lang w:eastAsia="de-DE"/>
        </w:rPr>
        <w:t xml:space="preserve"> die Allianz Zukunft Reifen (AZuR) </w:t>
      </w:r>
      <w:r w:rsidR="00D52BCC">
        <w:rPr>
          <w:rFonts w:ascii="Arial" w:hAnsi="Arial" w:cs="Arial"/>
          <w:b/>
          <w:lang w:eastAsia="de-DE"/>
        </w:rPr>
        <w:t>drei Jahre nach der Gründung</w:t>
      </w:r>
      <w:r w:rsidR="006C4953">
        <w:rPr>
          <w:rFonts w:ascii="Arial" w:hAnsi="Arial" w:cs="Arial"/>
          <w:b/>
          <w:lang w:eastAsia="de-DE"/>
        </w:rPr>
        <w:t xml:space="preserve"> </w:t>
      </w:r>
      <w:r w:rsidR="008F02B7">
        <w:rPr>
          <w:rFonts w:ascii="Arial" w:hAnsi="Arial" w:cs="Arial"/>
          <w:b/>
          <w:lang w:eastAsia="de-DE"/>
        </w:rPr>
        <w:t xml:space="preserve">bereits </w:t>
      </w:r>
      <w:r w:rsidR="006C4953">
        <w:rPr>
          <w:rFonts w:ascii="Arial" w:hAnsi="Arial" w:cs="Arial"/>
          <w:b/>
          <w:lang w:eastAsia="de-DE"/>
        </w:rPr>
        <w:t xml:space="preserve">auf viele Erfolge </w:t>
      </w:r>
      <w:r w:rsidR="00C809E9">
        <w:rPr>
          <w:rFonts w:ascii="Arial" w:hAnsi="Arial" w:cs="Arial"/>
          <w:b/>
          <w:lang w:eastAsia="de-DE"/>
        </w:rPr>
        <w:t>zurück</w:t>
      </w:r>
      <w:r w:rsidR="00D52BCC">
        <w:rPr>
          <w:rFonts w:ascii="Arial" w:hAnsi="Arial" w:cs="Arial"/>
          <w:b/>
          <w:lang w:eastAsia="de-DE"/>
        </w:rPr>
        <w:t>blicken</w:t>
      </w:r>
      <w:r w:rsidR="00C809E9">
        <w:rPr>
          <w:rFonts w:ascii="Arial" w:hAnsi="Arial" w:cs="Arial"/>
          <w:b/>
          <w:lang w:eastAsia="de-DE"/>
        </w:rPr>
        <w:t xml:space="preserve">. Das Netzwerk </w:t>
      </w:r>
      <w:r w:rsidR="008F06C3">
        <w:rPr>
          <w:rFonts w:ascii="Arial" w:hAnsi="Arial" w:cs="Arial"/>
          <w:b/>
          <w:lang w:eastAsia="de-DE"/>
        </w:rPr>
        <w:t xml:space="preserve">setzt auf den </w:t>
      </w:r>
      <w:r w:rsidR="00097190">
        <w:rPr>
          <w:rFonts w:ascii="Arial" w:hAnsi="Arial" w:cs="Arial"/>
          <w:b/>
          <w:lang w:eastAsia="de-DE"/>
        </w:rPr>
        <w:t xml:space="preserve">weiteren </w:t>
      </w:r>
      <w:r w:rsidR="008F06C3">
        <w:rPr>
          <w:rFonts w:ascii="Arial" w:hAnsi="Arial" w:cs="Arial"/>
          <w:b/>
          <w:lang w:eastAsia="de-DE"/>
        </w:rPr>
        <w:t xml:space="preserve">Ausbau </w:t>
      </w:r>
      <w:r w:rsidR="00097190">
        <w:rPr>
          <w:rFonts w:ascii="Arial" w:hAnsi="Arial" w:cs="Arial"/>
          <w:b/>
          <w:lang w:eastAsia="de-DE"/>
        </w:rPr>
        <w:t xml:space="preserve">wirkungsvoller und </w:t>
      </w:r>
      <w:r w:rsidR="004F4FBF">
        <w:rPr>
          <w:rFonts w:ascii="Arial" w:hAnsi="Arial" w:cs="Arial"/>
          <w:b/>
          <w:lang w:eastAsia="de-DE"/>
        </w:rPr>
        <w:t>zugleich</w:t>
      </w:r>
      <w:r w:rsidR="00097190">
        <w:rPr>
          <w:rFonts w:ascii="Arial" w:hAnsi="Arial" w:cs="Arial"/>
          <w:b/>
          <w:lang w:eastAsia="de-DE"/>
        </w:rPr>
        <w:t xml:space="preserve"> kompetenter</w:t>
      </w:r>
      <w:r w:rsidR="008F06C3">
        <w:rPr>
          <w:rFonts w:ascii="Arial" w:hAnsi="Arial" w:cs="Arial"/>
          <w:b/>
          <w:lang w:eastAsia="de-DE"/>
        </w:rPr>
        <w:t xml:space="preserve"> Bündnisse </w:t>
      </w:r>
      <w:r w:rsidR="00656627">
        <w:rPr>
          <w:rFonts w:ascii="Arial" w:hAnsi="Arial" w:cs="Arial"/>
          <w:b/>
          <w:lang w:eastAsia="de-DE"/>
        </w:rPr>
        <w:t>und</w:t>
      </w:r>
      <w:r w:rsidR="009918A1">
        <w:rPr>
          <w:rFonts w:ascii="Arial" w:hAnsi="Arial" w:cs="Arial"/>
          <w:b/>
          <w:lang w:eastAsia="de-DE"/>
        </w:rPr>
        <w:t xml:space="preserve"> geht kraftvoll in die zweite Jahreshälfte.</w:t>
      </w:r>
      <w:r w:rsidR="00097190">
        <w:rPr>
          <w:rFonts w:ascii="Arial" w:hAnsi="Arial" w:cs="Arial"/>
          <w:b/>
          <w:lang w:eastAsia="de-DE"/>
        </w:rPr>
        <w:t xml:space="preserve"> </w:t>
      </w:r>
      <w:r w:rsidR="004F4FBF">
        <w:rPr>
          <w:rFonts w:ascii="Arial" w:hAnsi="Arial" w:cs="Arial"/>
          <w:b/>
          <w:lang w:eastAsia="de-DE"/>
        </w:rPr>
        <w:t xml:space="preserve">Kooperationen mit Akteuren aus Wirtschaft und Wissenschaft sind aus Sicht der Allianz für alle ein Gewinn – die wachsenden globalen Herausforderungen können nur gemeinsam bewältigt werden. </w:t>
      </w:r>
    </w:p>
    <w:p w14:paraId="0FF60578" w14:textId="1773A7A9" w:rsidR="001427DD" w:rsidRDefault="00CC1F58" w:rsidP="008F02B7">
      <w:pPr>
        <w:spacing w:after="120" w:line="271" w:lineRule="auto"/>
        <w:rPr>
          <w:rFonts w:ascii="Arial" w:hAnsi="Arial" w:cs="Arial"/>
          <w:lang w:eastAsia="de-DE"/>
        </w:rPr>
      </w:pPr>
      <w:bookmarkStart w:id="1" w:name="_Hlk138419852"/>
      <w:r w:rsidRPr="00CC1F58">
        <w:rPr>
          <w:rFonts w:ascii="Arial" w:hAnsi="Arial" w:cs="Arial"/>
          <w:lang w:eastAsia="de-DE"/>
        </w:rPr>
        <w:t xml:space="preserve">Mit mittlerweile </w:t>
      </w:r>
      <w:r>
        <w:rPr>
          <w:rFonts w:ascii="Arial" w:hAnsi="Arial" w:cs="Arial"/>
          <w:lang w:eastAsia="de-DE"/>
        </w:rPr>
        <w:t>5</w:t>
      </w:r>
      <w:r w:rsidR="008F02B7">
        <w:rPr>
          <w:rFonts w:ascii="Arial" w:hAnsi="Arial" w:cs="Arial"/>
          <w:lang w:eastAsia="de-DE"/>
        </w:rPr>
        <w:t>5</w:t>
      </w:r>
      <w:r w:rsidRPr="00CC1F58">
        <w:rPr>
          <w:rFonts w:ascii="Arial" w:hAnsi="Arial" w:cs="Arial"/>
          <w:lang w:eastAsia="de-DE"/>
        </w:rPr>
        <w:t xml:space="preserve"> Partner</w:t>
      </w:r>
      <w:r>
        <w:rPr>
          <w:rFonts w:ascii="Arial" w:hAnsi="Arial" w:cs="Arial"/>
          <w:lang w:eastAsia="de-DE"/>
        </w:rPr>
        <w:t>n</w:t>
      </w:r>
      <w:r w:rsidRPr="00CC1F58">
        <w:rPr>
          <w:rFonts w:ascii="Arial" w:hAnsi="Arial" w:cs="Arial"/>
          <w:lang w:eastAsia="de-DE"/>
        </w:rPr>
        <w:t xml:space="preserve"> umfasst das </w:t>
      </w:r>
      <w:r w:rsidR="00656627">
        <w:rPr>
          <w:rFonts w:ascii="Arial" w:hAnsi="Arial" w:cs="Arial"/>
          <w:lang w:eastAsia="de-DE"/>
        </w:rPr>
        <w:t>AZuR-</w:t>
      </w:r>
      <w:r w:rsidRPr="00CC1F58">
        <w:rPr>
          <w:rFonts w:ascii="Arial" w:hAnsi="Arial" w:cs="Arial"/>
          <w:lang w:eastAsia="de-DE"/>
        </w:rPr>
        <w:t xml:space="preserve">Netzwerk alle am Prozess der </w:t>
      </w:r>
      <w:r w:rsidR="008F02B7">
        <w:rPr>
          <w:rFonts w:ascii="Arial" w:hAnsi="Arial" w:cs="Arial"/>
          <w:lang w:eastAsia="de-DE"/>
        </w:rPr>
        <w:t>Reifen-Kreislaufwirtschaft</w:t>
      </w:r>
      <w:r w:rsidRPr="00CC1F58">
        <w:rPr>
          <w:rFonts w:ascii="Arial" w:hAnsi="Arial" w:cs="Arial"/>
          <w:lang w:eastAsia="de-DE"/>
        </w:rPr>
        <w:t xml:space="preserve"> beteiligten Unternehmen:</w:t>
      </w:r>
      <w:r w:rsidR="00C809E9">
        <w:rPr>
          <w:rFonts w:ascii="Arial" w:hAnsi="Arial" w:cs="Arial"/>
          <w:lang w:eastAsia="de-DE"/>
        </w:rPr>
        <w:t xml:space="preserve"> </w:t>
      </w:r>
      <w:r w:rsidRPr="00CC1F58">
        <w:rPr>
          <w:rFonts w:ascii="Arial" w:hAnsi="Arial" w:cs="Arial"/>
          <w:lang w:eastAsia="de-DE"/>
        </w:rPr>
        <w:t>Neureifenhersteller, Handel, Großhandel, Runderneuerer, Entsorger, Verwerter, Materialhersteller, Maschinenbauer und darüber hinaus Verbände</w:t>
      </w:r>
      <w:r w:rsidR="00C809E9">
        <w:rPr>
          <w:rFonts w:ascii="Arial" w:hAnsi="Arial" w:cs="Arial"/>
          <w:lang w:eastAsia="de-DE"/>
        </w:rPr>
        <w:t xml:space="preserve"> sowie</w:t>
      </w:r>
      <w:r w:rsidRPr="00CC1F58">
        <w:rPr>
          <w:rFonts w:ascii="Arial" w:hAnsi="Arial" w:cs="Arial"/>
          <w:lang w:eastAsia="de-DE"/>
        </w:rPr>
        <w:t xml:space="preserve"> Hochschulen und Medien.</w:t>
      </w:r>
      <w:r w:rsidR="00C809E9">
        <w:rPr>
          <w:rFonts w:ascii="Arial" w:hAnsi="Arial" w:cs="Arial"/>
          <w:lang w:eastAsia="de-DE"/>
        </w:rPr>
        <w:t xml:space="preserve"> </w:t>
      </w:r>
      <w:r w:rsidR="006C4953">
        <w:rPr>
          <w:rFonts w:ascii="Arial" w:hAnsi="Arial" w:cs="Arial"/>
          <w:lang w:eastAsia="de-DE"/>
        </w:rPr>
        <w:t xml:space="preserve">Seit Jahresbeginn </w:t>
      </w:r>
      <w:r w:rsidR="00C809E9">
        <w:rPr>
          <w:rFonts w:ascii="Arial" w:hAnsi="Arial" w:cs="Arial"/>
          <w:lang w:eastAsia="de-DE"/>
        </w:rPr>
        <w:t xml:space="preserve">hat AZuR mit </w:t>
      </w:r>
      <w:r w:rsidR="00B85A2A">
        <w:rPr>
          <w:rFonts w:ascii="Arial" w:hAnsi="Arial" w:cs="Arial"/>
          <w:lang w:eastAsia="de-DE"/>
        </w:rPr>
        <w:t xml:space="preserve">Apollo Tyres, CEAT, Michelin und jüngst </w:t>
      </w:r>
      <w:r w:rsidR="00C809E9">
        <w:rPr>
          <w:rFonts w:ascii="Arial" w:hAnsi="Arial" w:cs="Arial"/>
          <w:lang w:eastAsia="de-DE"/>
        </w:rPr>
        <w:t xml:space="preserve">Nokian Tyres </w:t>
      </w:r>
      <w:r w:rsidR="00F6139A">
        <w:rPr>
          <w:rFonts w:ascii="Arial" w:hAnsi="Arial" w:cs="Arial"/>
          <w:lang w:eastAsia="de-DE"/>
        </w:rPr>
        <w:t>aus Finnland</w:t>
      </w:r>
      <w:r w:rsidR="00C809E9">
        <w:rPr>
          <w:rFonts w:ascii="Arial" w:hAnsi="Arial" w:cs="Arial"/>
          <w:lang w:eastAsia="de-DE"/>
        </w:rPr>
        <w:t xml:space="preserve"> mittlerweile vier </w:t>
      </w:r>
      <w:r w:rsidR="00B85A2A">
        <w:rPr>
          <w:rFonts w:ascii="Arial" w:hAnsi="Arial" w:cs="Arial"/>
          <w:lang w:eastAsia="de-DE"/>
        </w:rPr>
        <w:t>R</w:t>
      </w:r>
      <w:r w:rsidR="00C809E9">
        <w:rPr>
          <w:rFonts w:ascii="Arial" w:hAnsi="Arial" w:cs="Arial"/>
          <w:lang w:eastAsia="de-DE"/>
        </w:rPr>
        <w:t>eifenhersteller an Bord geholt, d</w:t>
      </w:r>
      <w:r w:rsidR="006C4953">
        <w:rPr>
          <w:rFonts w:ascii="Arial" w:hAnsi="Arial" w:cs="Arial"/>
          <w:lang w:eastAsia="de-DE"/>
        </w:rPr>
        <w:t>ie</w:t>
      </w:r>
      <w:r w:rsidR="00C809E9">
        <w:rPr>
          <w:rFonts w:ascii="Arial" w:hAnsi="Arial" w:cs="Arial"/>
          <w:lang w:eastAsia="de-DE"/>
        </w:rPr>
        <w:t xml:space="preserve"> das Netzwerk mit </w:t>
      </w:r>
      <w:r w:rsidR="006C4953">
        <w:rPr>
          <w:rFonts w:ascii="Arial" w:hAnsi="Arial" w:cs="Arial"/>
          <w:lang w:eastAsia="de-DE"/>
        </w:rPr>
        <w:t>ihr</w:t>
      </w:r>
      <w:r w:rsidR="00C809E9">
        <w:rPr>
          <w:rFonts w:ascii="Arial" w:hAnsi="Arial" w:cs="Arial"/>
          <w:lang w:eastAsia="de-DE"/>
        </w:rPr>
        <w:t>em gesamten Know-how und ökologische</w:t>
      </w:r>
      <w:r w:rsidR="00656627">
        <w:rPr>
          <w:rFonts w:ascii="Arial" w:hAnsi="Arial" w:cs="Arial"/>
          <w:lang w:eastAsia="de-DE"/>
        </w:rPr>
        <w:t>n</w:t>
      </w:r>
      <w:r w:rsidR="00C809E9">
        <w:rPr>
          <w:rFonts w:ascii="Arial" w:hAnsi="Arial" w:cs="Arial"/>
          <w:lang w:eastAsia="de-DE"/>
        </w:rPr>
        <w:t xml:space="preserve"> Vorsprung unterstütz</w:t>
      </w:r>
      <w:r w:rsidR="006C4953">
        <w:rPr>
          <w:rFonts w:ascii="Arial" w:hAnsi="Arial" w:cs="Arial"/>
          <w:lang w:eastAsia="de-DE"/>
        </w:rPr>
        <w:t>en</w:t>
      </w:r>
      <w:r w:rsidR="00C809E9">
        <w:rPr>
          <w:rFonts w:ascii="Arial" w:hAnsi="Arial" w:cs="Arial"/>
          <w:lang w:eastAsia="de-DE"/>
        </w:rPr>
        <w:t>.</w:t>
      </w:r>
      <w:r w:rsidR="00F6139A">
        <w:rPr>
          <w:rFonts w:ascii="Arial" w:hAnsi="Arial" w:cs="Arial"/>
          <w:lang w:eastAsia="de-DE"/>
        </w:rPr>
        <w:t xml:space="preserve"> Ursprünglich </w:t>
      </w:r>
      <w:r w:rsidR="00F6139A" w:rsidRPr="00CC1F58">
        <w:rPr>
          <w:rFonts w:ascii="Arial" w:hAnsi="Arial" w:cs="Arial"/>
          <w:lang w:eastAsia="de-DE"/>
        </w:rPr>
        <w:t>nur für den deutschsprachigen Raum konzipiert</w:t>
      </w:r>
      <w:r w:rsidR="00F6139A">
        <w:rPr>
          <w:rFonts w:ascii="Arial" w:hAnsi="Arial" w:cs="Arial"/>
          <w:lang w:eastAsia="de-DE"/>
        </w:rPr>
        <w:t xml:space="preserve">, </w:t>
      </w:r>
      <w:r w:rsidR="00F6139A" w:rsidRPr="00CC1F58">
        <w:rPr>
          <w:rFonts w:ascii="Arial" w:hAnsi="Arial" w:cs="Arial"/>
          <w:lang w:eastAsia="de-DE"/>
        </w:rPr>
        <w:t>entwickelt sich</w:t>
      </w:r>
      <w:r w:rsidR="00F6139A">
        <w:rPr>
          <w:rFonts w:ascii="Arial" w:hAnsi="Arial" w:cs="Arial"/>
          <w:lang w:eastAsia="de-DE"/>
        </w:rPr>
        <w:t xml:space="preserve"> AZuR</w:t>
      </w:r>
      <w:r w:rsidR="00F6139A" w:rsidRPr="00CC1F58">
        <w:rPr>
          <w:rFonts w:ascii="Arial" w:hAnsi="Arial" w:cs="Arial"/>
          <w:lang w:eastAsia="de-DE"/>
        </w:rPr>
        <w:t xml:space="preserve"> zunehmend </w:t>
      </w:r>
      <w:r w:rsidR="00F6139A">
        <w:rPr>
          <w:rFonts w:ascii="Arial" w:hAnsi="Arial" w:cs="Arial"/>
          <w:lang w:eastAsia="de-DE"/>
        </w:rPr>
        <w:t>hin zu einem</w:t>
      </w:r>
      <w:r w:rsidR="00F6139A" w:rsidRPr="00CC1F58">
        <w:rPr>
          <w:rFonts w:ascii="Arial" w:hAnsi="Arial" w:cs="Arial"/>
          <w:lang w:eastAsia="de-DE"/>
        </w:rPr>
        <w:t xml:space="preserve"> europäische</w:t>
      </w:r>
      <w:r w:rsidR="00F6139A">
        <w:rPr>
          <w:rFonts w:ascii="Arial" w:hAnsi="Arial" w:cs="Arial"/>
          <w:lang w:eastAsia="de-DE"/>
        </w:rPr>
        <w:t>n</w:t>
      </w:r>
      <w:r w:rsidR="00F6139A" w:rsidRPr="00CC1F58">
        <w:rPr>
          <w:rFonts w:ascii="Arial" w:hAnsi="Arial" w:cs="Arial"/>
          <w:lang w:eastAsia="de-DE"/>
        </w:rPr>
        <w:t xml:space="preserve"> Netzwerk. </w:t>
      </w:r>
    </w:p>
    <w:p w14:paraId="1C306574" w14:textId="1411EB27" w:rsidR="00656627" w:rsidRPr="00656627" w:rsidRDefault="00656627" w:rsidP="008F02B7">
      <w:pPr>
        <w:spacing w:after="120" w:line="271" w:lineRule="auto"/>
        <w:rPr>
          <w:rFonts w:ascii="Arial" w:hAnsi="Arial" w:cs="Arial"/>
          <w:b/>
          <w:lang w:eastAsia="de-DE"/>
        </w:rPr>
      </w:pPr>
      <w:r w:rsidRPr="00656627">
        <w:rPr>
          <w:rFonts w:ascii="Arial" w:hAnsi="Arial" w:cs="Arial"/>
          <w:b/>
          <w:lang w:eastAsia="de-DE"/>
        </w:rPr>
        <w:t>Politisch engagiert und preisgekrönt</w:t>
      </w:r>
    </w:p>
    <w:p w14:paraId="42506B4A" w14:textId="5F5F69CA" w:rsidR="00F6139A" w:rsidRDefault="00F6139A" w:rsidP="008F02B7">
      <w:pPr>
        <w:spacing w:after="120" w:line="271" w:lineRule="auto"/>
        <w:rPr>
          <w:rFonts w:ascii="Arial" w:hAnsi="Arial" w:cs="Arial"/>
          <w:lang w:eastAsia="de-DE"/>
        </w:rPr>
      </w:pPr>
      <w:r>
        <w:rPr>
          <w:rFonts w:ascii="Arial" w:hAnsi="Arial" w:cs="Arial"/>
          <w:lang w:eastAsia="de-DE"/>
        </w:rPr>
        <w:t xml:space="preserve">Auch die Zusammenarbeit mit der Politik und Umweltverbänden hat sich bei AZuR kontinuierlich weiterentwickelt. Das Netzwerk informiert politische Vertreter über die Entwicklungen in der zukunftsweisenden </w:t>
      </w:r>
      <w:r w:rsidR="002069BA">
        <w:rPr>
          <w:rFonts w:ascii="Arial" w:hAnsi="Arial" w:cs="Arial"/>
          <w:lang w:eastAsia="de-DE"/>
        </w:rPr>
        <w:t>Reifen-</w:t>
      </w:r>
      <w:r>
        <w:rPr>
          <w:rFonts w:ascii="Arial" w:hAnsi="Arial" w:cs="Arial"/>
          <w:lang w:eastAsia="de-DE"/>
        </w:rPr>
        <w:t>Kreislaufwirtschaft und macht sich gemeinsam mit der Politik für die Abfallvermeidung stark</w:t>
      </w:r>
      <w:r w:rsidR="00B85A2A">
        <w:rPr>
          <w:rFonts w:ascii="Arial" w:hAnsi="Arial" w:cs="Arial"/>
          <w:lang w:eastAsia="de-DE"/>
        </w:rPr>
        <w:t>, zeigt aber gleichermaßen auch Schwachpunkte auf und entwickelt Lösungen.</w:t>
      </w:r>
    </w:p>
    <w:p w14:paraId="4582B749" w14:textId="77777777" w:rsidR="002069BA" w:rsidRDefault="00F6139A" w:rsidP="008F02B7">
      <w:pPr>
        <w:spacing w:after="120" w:line="271" w:lineRule="auto"/>
        <w:rPr>
          <w:rFonts w:ascii="Arial" w:hAnsi="Arial" w:cs="Arial"/>
          <w:lang w:eastAsia="de-DE"/>
        </w:rPr>
      </w:pPr>
      <w:r>
        <w:rPr>
          <w:rFonts w:ascii="Arial" w:hAnsi="Arial" w:cs="Arial"/>
          <w:lang w:eastAsia="de-DE"/>
        </w:rPr>
        <w:t xml:space="preserve">Mit </w:t>
      </w:r>
      <w:r w:rsidRPr="003B684E">
        <w:rPr>
          <w:rFonts w:ascii="Arial" w:hAnsi="Arial" w:cs="Arial"/>
          <w:lang w:eastAsia="de-DE"/>
        </w:rPr>
        <w:t>Unterstützung der deutschen Bundesstiftung Umwelt (DBU)</w:t>
      </w:r>
      <w:r>
        <w:rPr>
          <w:rFonts w:ascii="Arial" w:hAnsi="Arial" w:cs="Arial"/>
          <w:lang w:eastAsia="de-DE"/>
        </w:rPr>
        <w:t xml:space="preserve"> hat das Netzwerk </w:t>
      </w:r>
      <w:r w:rsidR="00B85A2A">
        <w:rPr>
          <w:rFonts w:ascii="Arial" w:hAnsi="Arial" w:cs="Arial"/>
          <w:lang w:eastAsia="de-DE"/>
        </w:rPr>
        <w:t>im Herbst</w:t>
      </w:r>
      <w:r>
        <w:rPr>
          <w:rFonts w:ascii="Arial" w:hAnsi="Arial" w:cs="Arial"/>
          <w:lang w:eastAsia="de-DE"/>
        </w:rPr>
        <w:t xml:space="preserve"> 2022</w:t>
      </w:r>
      <w:r w:rsidRPr="003B684E">
        <w:rPr>
          <w:rFonts w:ascii="Arial" w:hAnsi="Arial" w:cs="Arial"/>
          <w:lang w:eastAsia="de-DE"/>
        </w:rPr>
        <w:t xml:space="preserve"> eine umfassende Ökobilanz für Pkw- und Nfz-Reifen </w:t>
      </w:r>
      <w:r>
        <w:rPr>
          <w:rFonts w:ascii="Arial" w:hAnsi="Arial" w:cs="Arial"/>
          <w:lang w:eastAsia="de-DE"/>
        </w:rPr>
        <w:t xml:space="preserve">vorgestellt. Diese </w:t>
      </w:r>
      <w:r w:rsidR="00DD390E">
        <w:rPr>
          <w:rFonts w:ascii="Arial" w:hAnsi="Arial" w:cs="Arial"/>
          <w:lang w:eastAsia="de-DE"/>
        </w:rPr>
        <w:t>zeigt</w:t>
      </w:r>
      <w:r>
        <w:rPr>
          <w:rFonts w:ascii="Arial" w:hAnsi="Arial" w:cs="Arial"/>
          <w:lang w:eastAsia="de-DE"/>
        </w:rPr>
        <w:t xml:space="preserve"> die Vorzüge qualitativ runderneuerter Markenreifen</w:t>
      </w:r>
      <w:r w:rsidR="00DD390E">
        <w:rPr>
          <w:rFonts w:ascii="Arial" w:hAnsi="Arial" w:cs="Arial"/>
          <w:lang w:eastAsia="de-DE"/>
        </w:rPr>
        <w:t xml:space="preserve"> auf</w:t>
      </w:r>
      <w:r>
        <w:rPr>
          <w:rFonts w:ascii="Arial" w:hAnsi="Arial" w:cs="Arial"/>
          <w:lang w:eastAsia="de-DE"/>
        </w:rPr>
        <w:t xml:space="preserve">, welche eine deutlich bessere Ökobilanz vorweisen als vergleichbare Neureifen. </w:t>
      </w:r>
      <w:r w:rsidRPr="003B684E">
        <w:rPr>
          <w:rFonts w:ascii="Arial" w:hAnsi="Arial" w:cs="Arial"/>
          <w:lang w:eastAsia="de-DE"/>
        </w:rPr>
        <w:t xml:space="preserve">Damit stellen </w:t>
      </w:r>
      <w:r w:rsidR="00656627">
        <w:rPr>
          <w:rFonts w:ascii="Arial" w:hAnsi="Arial" w:cs="Arial"/>
          <w:lang w:eastAsia="de-DE"/>
        </w:rPr>
        <w:t>r</w:t>
      </w:r>
      <w:r w:rsidRPr="003B684E">
        <w:rPr>
          <w:rFonts w:ascii="Arial" w:hAnsi="Arial" w:cs="Arial"/>
          <w:lang w:eastAsia="de-DE"/>
        </w:rPr>
        <w:t xml:space="preserve">underneuerte </w:t>
      </w:r>
      <w:r w:rsidR="00656627">
        <w:rPr>
          <w:rFonts w:ascii="Arial" w:hAnsi="Arial" w:cs="Arial"/>
          <w:lang w:eastAsia="de-DE"/>
        </w:rPr>
        <w:t xml:space="preserve">Reifen </w:t>
      </w:r>
      <w:r w:rsidRPr="003B684E">
        <w:rPr>
          <w:rFonts w:ascii="Arial" w:hAnsi="Arial" w:cs="Arial"/>
          <w:lang w:eastAsia="de-DE"/>
        </w:rPr>
        <w:t>das perfekte Circular Economy-Produkt da</w:t>
      </w:r>
      <w:r>
        <w:rPr>
          <w:rFonts w:ascii="Arial" w:hAnsi="Arial" w:cs="Arial"/>
          <w:lang w:eastAsia="de-DE"/>
        </w:rPr>
        <w:t xml:space="preserve">r. </w:t>
      </w:r>
      <w:r w:rsidR="00BF077D">
        <w:rPr>
          <w:rFonts w:ascii="Arial" w:hAnsi="Arial" w:cs="Arial"/>
          <w:lang w:eastAsia="de-DE"/>
        </w:rPr>
        <w:t>Die Partner im Netzwerk freuen sich</w:t>
      </w:r>
      <w:r w:rsidR="00D1135C">
        <w:rPr>
          <w:rFonts w:ascii="Arial" w:hAnsi="Arial" w:cs="Arial"/>
          <w:lang w:eastAsia="de-DE"/>
        </w:rPr>
        <w:t xml:space="preserve"> darauf</w:t>
      </w:r>
      <w:r w:rsidR="00BF077D">
        <w:rPr>
          <w:rFonts w:ascii="Arial" w:hAnsi="Arial" w:cs="Arial"/>
          <w:lang w:eastAsia="de-DE"/>
        </w:rPr>
        <w:t>, die fruchtbare Zusammenarbeit mit der DBU fortzuführen und</w:t>
      </w:r>
      <w:r w:rsidR="00D1135C">
        <w:rPr>
          <w:rFonts w:ascii="Arial" w:hAnsi="Arial" w:cs="Arial"/>
          <w:lang w:eastAsia="de-DE"/>
        </w:rPr>
        <w:t xml:space="preserve"> auch zukünftig Hand in Hand mit der Stiftung gemeinsam geplante Projekte anzugehen.</w:t>
      </w:r>
    </w:p>
    <w:p w14:paraId="1D89961C" w14:textId="09B6D129" w:rsidR="00F6139A" w:rsidRDefault="008F02B7" w:rsidP="008F02B7">
      <w:pPr>
        <w:spacing w:after="120" w:line="271" w:lineRule="auto"/>
        <w:rPr>
          <w:rFonts w:ascii="Arial" w:hAnsi="Arial" w:cs="Arial"/>
          <w:lang w:eastAsia="de-DE"/>
        </w:rPr>
      </w:pPr>
      <w:r>
        <w:rPr>
          <w:rFonts w:ascii="Arial" w:hAnsi="Arial" w:cs="Arial"/>
          <w:lang w:eastAsia="de-DE"/>
        </w:rPr>
        <w:t>Das AZuR-</w:t>
      </w:r>
      <w:r w:rsidR="00F6139A">
        <w:rPr>
          <w:rFonts w:ascii="Arial" w:hAnsi="Arial" w:cs="Arial"/>
          <w:lang w:eastAsia="de-DE"/>
        </w:rPr>
        <w:t xml:space="preserve">Engagement für die Runderneuerung von Reifen wurde im März 2023 mit dem Recircle Award </w:t>
      </w:r>
      <w:r w:rsidR="00F6139A" w:rsidRPr="003B684E">
        <w:rPr>
          <w:rFonts w:ascii="Arial" w:hAnsi="Arial" w:cs="Arial"/>
          <w:lang w:eastAsia="de-DE"/>
        </w:rPr>
        <w:t>in der Kategorie Circular Economy</w:t>
      </w:r>
      <w:r w:rsidR="00F6139A">
        <w:rPr>
          <w:rFonts w:ascii="Arial" w:hAnsi="Arial" w:cs="Arial"/>
          <w:lang w:eastAsia="de-DE"/>
        </w:rPr>
        <w:t xml:space="preserve"> gewürdigt, den Netzwerk-Koordinatorin Christina Guth auf der TyreXpo Asia 2023 in Singapur persönlich entgegennahm.</w:t>
      </w:r>
    </w:p>
    <w:p w14:paraId="0D1A1945" w14:textId="3078BFFC" w:rsidR="00A52C59" w:rsidRPr="00A52C59" w:rsidRDefault="00A52C59" w:rsidP="008F02B7">
      <w:pPr>
        <w:spacing w:after="120" w:line="271" w:lineRule="auto"/>
        <w:rPr>
          <w:rFonts w:ascii="Arial" w:hAnsi="Arial" w:cs="Arial"/>
          <w:b/>
          <w:lang w:eastAsia="de-DE"/>
        </w:rPr>
      </w:pPr>
      <w:r w:rsidRPr="00A52C59">
        <w:rPr>
          <w:rFonts w:ascii="Arial" w:hAnsi="Arial" w:cs="Arial"/>
          <w:b/>
          <w:lang w:eastAsia="de-DE"/>
        </w:rPr>
        <w:t>Kooperation für nachhaltige Entwicklung</w:t>
      </w:r>
    </w:p>
    <w:p w14:paraId="46AE1900" w14:textId="236A057C" w:rsidR="00A52C59" w:rsidRPr="00CC1F58" w:rsidRDefault="00D1135C" w:rsidP="008F02B7">
      <w:pPr>
        <w:spacing w:after="120" w:line="271" w:lineRule="auto"/>
        <w:rPr>
          <w:rFonts w:ascii="Arial" w:hAnsi="Arial" w:cs="Arial"/>
          <w:lang w:eastAsia="de-DE"/>
        </w:rPr>
      </w:pPr>
      <w:r>
        <w:rPr>
          <w:rFonts w:ascii="Arial" w:hAnsi="Arial" w:cs="Arial"/>
          <w:lang w:eastAsia="de-DE"/>
        </w:rPr>
        <w:t xml:space="preserve">„Wir brauchen starke </w:t>
      </w:r>
      <w:r w:rsidR="008F06C3">
        <w:rPr>
          <w:rFonts w:ascii="Arial" w:hAnsi="Arial" w:cs="Arial"/>
          <w:lang w:eastAsia="de-DE"/>
        </w:rPr>
        <w:t>Partnerschaften</w:t>
      </w:r>
      <w:r>
        <w:rPr>
          <w:rFonts w:ascii="Arial" w:hAnsi="Arial" w:cs="Arial"/>
          <w:lang w:eastAsia="de-DE"/>
        </w:rPr>
        <w:t xml:space="preserve">, um den immer komplexeren Aufgaben rund um den Klimaschutz gerecht zu werden“, weiß Christina Guth, </w:t>
      </w:r>
      <w:r w:rsidR="00CC1F58" w:rsidRPr="00CC1F58">
        <w:rPr>
          <w:rFonts w:ascii="Arial" w:hAnsi="Arial" w:cs="Arial"/>
          <w:lang w:eastAsia="de-DE"/>
        </w:rPr>
        <w:t>AZuR</w:t>
      </w:r>
      <w:r>
        <w:rPr>
          <w:rFonts w:ascii="Arial" w:hAnsi="Arial" w:cs="Arial"/>
          <w:lang w:eastAsia="de-DE"/>
        </w:rPr>
        <w:t>-Netzwerk</w:t>
      </w:r>
      <w:r w:rsidR="00C33535">
        <w:rPr>
          <w:rFonts w:ascii="Arial" w:hAnsi="Arial" w:cs="Arial"/>
          <w:lang w:eastAsia="de-DE"/>
        </w:rPr>
        <w:t>-K</w:t>
      </w:r>
      <w:r>
        <w:rPr>
          <w:rFonts w:ascii="Arial" w:hAnsi="Arial" w:cs="Arial"/>
          <w:lang w:eastAsia="de-DE"/>
        </w:rPr>
        <w:t>o</w:t>
      </w:r>
      <w:r w:rsidR="00C33535">
        <w:rPr>
          <w:rFonts w:ascii="Arial" w:hAnsi="Arial" w:cs="Arial"/>
          <w:lang w:eastAsia="de-DE"/>
        </w:rPr>
        <w:t>o</w:t>
      </w:r>
      <w:r>
        <w:rPr>
          <w:rFonts w:ascii="Arial" w:hAnsi="Arial" w:cs="Arial"/>
          <w:lang w:eastAsia="de-DE"/>
        </w:rPr>
        <w:t xml:space="preserve">rdinatorin. Deswegen setzt sich die Allianz für die Zusammenarbeit und gegenseitige Unterstützung in </w:t>
      </w:r>
      <w:r w:rsidR="008F06C3">
        <w:rPr>
          <w:rFonts w:ascii="Arial" w:hAnsi="Arial" w:cs="Arial"/>
          <w:lang w:eastAsia="de-DE"/>
        </w:rPr>
        <w:t>Bündnissen</w:t>
      </w:r>
      <w:r>
        <w:rPr>
          <w:rFonts w:ascii="Arial" w:hAnsi="Arial" w:cs="Arial"/>
          <w:lang w:eastAsia="de-DE"/>
        </w:rPr>
        <w:t xml:space="preserve"> mit Akteuren aus den unterschiedlichsten Bereichen ein. Mit </w:t>
      </w:r>
      <w:r w:rsidR="001427DD">
        <w:rPr>
          <w:rFonts w:ascii="Arial" w:hAnsi="Arial" w:cs="Arial"/>
          <w:lang w:eastAsia="de-DE"/>
        </w:rPr>
        <w:t>Beteiligte</w:t>
      </w:r>
      <w:r>
        <w:rPr>
          <w:rFonts w:ascii="Arial" w:hAnsi="Arial" w:cs="Arial"/>
          <w:lang w:eastAsia="de-DE"/>
        </w:rPr>
        <w:t>n</w:t>
      </w:r>
      <w:r w:rsidR="001427DD">
        <w:rPr>
          <w:rFonts w:ascii="Arial" w:hAnsi="Arial" w:cs="Arial"/>
          <w:lang w:eastAsia="de-DE"/>
        </w:rPr>
        <w:t xml:space="preserve"> aus Staat, </w:t>
      </w:r>
      <w:r w:rsidR="001427DD">
        <w:rPr>
          <w:rFonts w:ascii="Arial" w:hAnsi="Arial" w:cs="Arial"/>
          <w:lang w:eastAsia="de-DE"/>
        </w:rPr>
        <w:lastRenderedPageBreak/>
        <w:t>Wissenschaft, Wirtschaft und Zivilgesellschaft gleichberechtigt zusammen</w:t>
      </w:r>
      <w:r w:rsidR="008F06C3">
        <w:rPr>
          <w:rFonts w:ascii="Arial" w:hAnsi="Arial" w:cs="Arial"/>
          <w:lang w:eastAsia="de-DE"/>
        </w:rPr>
        <w:t>zu</w:t>
      </w:r>
      <w:r>
        <w:rPr>
          <w:rFonts w:ascii="Arial" w:hAnsi="Arial" w:cs="Arial"/>
          <w:lang w:eastAsia="de-DE"/>
        </w:rPr>
        <w:t>arbeiten</w:t>
      </w:r>
      <w:r w:rsidR="001427DD">
        <w:rPr>
          <w:rFonts w:ascii="Arial" w:hAnsi="Arial" w:cs="Arial"/>
          <w:lang w:eastAsia="de-DE"/>
        </w:rPr>
        <w:t>, um Wissen und Erfahrungen miteinander zu teilen</w:t>
      </w:r>
      <w:r w:rsidR="008F06C3">
        <w:rPr>
          <w:rFonts w:ascii="Arial" w:hAnsi="Arial" w:cs="Arial"/>
          <w:lang w:eastAsia="de-DE"/>
        </w:rPr>
        <w:t>, ermöglicht sowohl den Zugriff auf vielseitige Ressourcen sowie einen größeren Handlungsspielraum</w:t>
      </w:r>
      <w:r w:rsidR="001427DD">
        <w:rPr>
          <w:rFonts w:ascii="Arial" w:hAnsi="Arial" w:cs="Arial"/>
          <w:lang w:eastAsia="de-DE"/>
        </w:rPr>
        <w:t xml:space="preserve">. </w:t>
      </w:r>
      <w:r w:rsidR="008F06C3">
        <w:rPr>
          <w:rFonts w:ascii="Arial" w:hAnsi="Arial" w:cs="Arial"/>
          <w:lang w:eastAsia="de-DE"/>
        </w:rPr>
        <w:t>Solche</w:t>
      </w:r>
      <w:r w:rsidR="003B684E">
        <w:rPr>
          <w:rFonts w:ascii="Arial" w:hAnsi="Arial" w:cs="Arial"/>
          <w:lang w:eastAsia="de-DE"/>
        </w:rPr>
        <w:t xml:space="preserve"> Partnerschaften gewinnen zunehmend an Bedeutung als Instrument für nachhaltige Entwicklung, da sie gemeinsam nach Lösungen für komplexe gesellschaftliche Herausforderungen suchen.</w:t>
      </w:r>
      <w:r w:rsidR="00A52C59">
        <w:rPr>
          <w:rFonts w:ascii="Arial" w:hAnsi="Arial" w:cs="Arial"/>
          <w:lang w:eastAsia="de-DE"/>
        </w:rPr>
        <w:t xml:space="preserve"> </w:t>
      </w:r>
      <w:r w:rsidR="002A0889">
        <w:rPr>
          <w:rFonts w:ascii="Arial" w:hAnsi="Arial" w:cs="Arial"/>
          <w:lang w:eastAsia="de-DE"/>
        </w:rPr>
        <w:t>Deswegen ist es dem Netzwerk wichtig,</w:t>
      </w:r>
      <w:r w:rsidR="00C33535">
        <w:rPr>
          <w:rFonts w:ascii="Arial" w:hAnsi="Arial" w:cs="Arial"/>
          <w:lang w:eastAsia="de-DE"/>
        </w:rPr>
        <w:t xml:space="preserve"> auch</w:t>
      </w:r>
      <w:r w:rsidR="002A0889">
        <w:rPr>
          <w:rFonts w:ascii="Arial" w:hAnsi="Arial" w:cs="Arial"/>
          <w:lang w:eastAsia="de-DE"/>
        </w:rPr>
        <w:t xml:space="preserve"> die gute Zusammenarbeit mit verschiedenen Universitäten in den Belangen von Wirtschaft und Wissenschaft </w:t>
      </w:r>
      <w:r w:rsidR="00500F37">
        <w:rPr>
          <w:rFonts w:ascii="Arial" w:hAnsi="Arial" w:cs="Arial"/>
          <w:lang w:eastAsia="de-DE"/>
        </w:rPr>
        <w:t xml:space="preserve">weiter zu stärken. So wurde bereits im September 2022 bei einem </w:t>
      </w:r>
      <w:r w:rsidR="00C33535">
        <w:rPr>
          <w:rFonts w:ascii="Arial" w:hAnsi="Arial" w:cs="Arial"/>
          <w:lang w:eastAsia="de-DE"/>
        </w:rPr>
        <w:t>Kolloquium</w:t>
      </w:r>
      <w:r w:rsidR="00500F37">
        <w:rPr>
          <w:rFonts w:ascii="Arial" w:hAnsi="Arial" w:cs="Arial"/>
          <w:lang w:eastAsia="de-DE"/>
        </w:rPr>
        <w:t xml:space="preserve"> in Hannover intensiv mit Vertretern verschiedener Hochschulen über zukunftsweisende Erkenntnisse und Forschungsprojekte gesprochen. Auch künftig soll diese Chance für den interdisziplinären Austausch genutzt werden.</w:t>
      </w:r>
    </w:p>
    <w:p w14:paraId="2350E585" w14:textId="10F5A0C8" w:rsidR="001427DD" w:rsidRPr="00097190" w:rsidRDefault="00097190" w:rsidP="008F02B7">
      <w:pPr>
        <w:spacing w:after="120" w:line="271" w:lineRule="auto"/>
        <w:rPr>
          <w:rFonts w:ascii="Arial" w:hAnsi="Arial" w:cs="Arial"/>
          <w:b/>
          <w:lang w:eastAsia="de-DE"/>
        </w:rPr>
      </w:pPr>
      <w:r w:rsidRPr="00097190">
        <w:rPr>
          <w:rFonts w:ascii="Arial" w:hAnsi="Arial" w:cs="Arial"/>
          <w:b/>
          <w:lang w:eastAsia="de-DE"/>
        </w:rPr>
        <w:t xml:space="preserve">Green Deal: </w:t>
      </w:r>
      <w:r>
        <w:rPr>
          <w:rFonts w:ascii="Arial" w:hAnsi="Arial" w:cs="Arial"/>
          <w:b/>
          <w:lang w:eastAsia="de-DE"/>
        </w:rPr>
        <w:t>mit Runderneuerung ans Ziel</w:t>
      </w:r>
    </w:p>
    <w:p w14:paraId="112F6857" w14:textId="2A8717A5" w:rsidR="002069BA" w:rsidRDefault="008B2BDB" w:rsidP="008F02B7">
      <w:pPr>
        <w:spacing w:after="120" w:line="271" w:lineRule="auto"/>
        <w:rPr>
          <w:rFonts w:ascii="Arial" w:hAnsi="Arial" w:cs="Arial"/>
          <w:lang w:eastAsia="de-DE"/>
        </w:rPr>
      </w:pPr>
      <w:r>
        <w:rPr>
          <w:rFonts w:ascii="Arial" w:hAnsi="Arial" w:cs="Arial"/>
          <w:lang w:eastAsia="de-DE"/>
        </w:rPr>
        <w:t>International werden</w:t>
      </w:r>
      <w:r w:rsidR="00F6139A">
        <w:rPr>
          <w:rFonts w:ascii="Arial" w:hAnsi="Arial" w:cs="Arial"/>
          <w:lang w:eastAsia="de-DE"/>
        </w:rPr>
        <w:t xml:space="preserve"> Initiativen,</w:t>
      </w:r>
      <w:r w:rsidR="00CC1F58" w:rsidRPr="00CC1F58">
        <w:rPr>
          <w:rFonts w:ascii="Arial" w:hAnsi="Arial" w:cs="Arial"/>
          <w:lang w:eastAsia="de-DE"/>
        </w:rPr>
        <w:t xml:space="preserve"> die den Klimawandel aufhalten und den CO</w:t>
      </w:r>
      <w:r w:rsidR="00CC1F58" w:rsidRPr="00F6139A">
        <w:rPr>
          <w:rFonts w:ascii="Arial" w:hAnsi="Arial" w:cs="Arial"/>
          <w:vertAlign w:val="subscript"/>
          <w:lang w:eastAsia="de-DE"/>
        </w:rPr>
        <w:t xml:space="preserve">2 </w:t>
      </w:r>
      <w:r w:rsidR="00F6139A">
        <w:rPr>
          <w:rFonts w:ascii="Arial" w:hAnsi="Arial" w:cs="Arial"/>
          <w:lang w:eastAsia="de-DE"/>
        </w:rPr>
        <w:t>-</w:t>
      </w:r>
      <w:r w:rsidR="00CC1F58" w:rsidRPr="00CC1F58">
        <w:rPr>
          <w:rFonts w:ascii="Arial" w:hAnsi="Arial" w:cs="Arial"/>
          <w:lang w:eastAsia="de-DE"/>
        </w:rPr>
        <w:t>Ausstoß massiv und nachhaltig reduzieren</w:t>
      </w:r>
      <w:r w:rsidR="00F6139A">
        <w:rPr>
          <w:rFonts w:ascii="Arial" w:hAnsi="Arial" w:cs="Arial"/>
          <w:lang w:eastAsia="de-DE"/>
        </w:rPr>
        <w:t>,</w:t>
      </w:r>
      <w:r w:rsidR="00CC1F58" w:rsidRPr="00CC1F58">
        <w:rPr>
          <w:rFonts w:ascii="Arial" w:hAnsi="Arial" w:cs="Arial"/>
          <w:lang w:eastAsia="de-DE"/>
        </w:rPr>
        <w:t xml:space="preserve"> immer </w:t>
      </w:r>
      <w:r>
        <w:rPr>
          <w:rFonts w:ascii="Arial" w:hAnsi="Arial" w:cs="Arial"/>
          <w:lang w:eastAsia="de-DE"/>
        </w:rPr>
        <w:t>wichtiger</w:t>
      </w:r>
      <w:r w:rsidR="00CC1F58" w:rsidRPr="00CC1F58">
        <w:rPr>
          <w:rFonts w:ascii="Arial" w:hAnsi="Arial" w:cs="Arial"/>
          <w:lang w:eastAsia="de-DE"/>
        </w:rPr>
        <w:t xml:space="preserve">. </w:t>
      </w:r>
      <w:r>
        <w:rPr>
          <w:rFonts w:ascii="Arial" w:hAnsi="Arial" w:cs="Arial"/>
          <w:lang w:eastAsia="de-DE"/>
        </w:rPr>
        <w:t xml:space="preserve">So </w:t>
      </w:r>
      <w:r w:rsidR="006636A9">
        <w:rPr>
          <w:rFonts w:ascii="Arial" w:hAnsi="Arial" w:cs="Arial"/>
          <w:lang w:eastAsia="de-DE"/>
        </w:rPr>
        <w:t>wurde</w:t>
      </w:r>
      <w:r w:rsidR="0059458D">
        <w:rPr>
          <w:rFonts w:ascii="Arial" w:hAnsi="Arial" w:cs="Arial"/>
          <w:lang w:eastAsia="de-DE"/>
        </w:rPr>
        <w:t xml:space="preserve"> 2019</w:t>
      </w:r>
      <w:r w:rsidR="006636A9">
        <w:rPr>
          <w:rFonts w:ascii="Arial" w:hAnsi="Arial" w:cs="Arial"/>
          <w:lang w:eastAsia="de-DE"/>
        </w:rPr>
        <w:t xml:space="preserve"> im Rahmen des European Green Deal das Ziel festgelegt, mit Hilfe von mehr Recycling eine Rohstoff- sowie Energieeffizienz zu gewährleisten.</w:t>
      </w:r>
      <w:r w:rsidR="002A0889">
        <w:rPr>
          <w:rFonts w:ascii="Arial" w:hAnsi="Arial" w:cs="Arial"/>
          <w:lang w:eastAsia="de-DE"/>
        </w:rPr>
        <w:t xml:space="preserve"> </w:t>
      </w:r>
      <w:r w:rsidR="006636A9">
        <w:rPr>
          <w:rFonts w:ascii="Arial" w:hAnsi="Arial" w:cs="Arial"/>
          <w:lang w:eastAsia="de-DE"/>
        </w:rPr>
        <w:t xml:space="preserve">Aufgrund der </w:t>
      </w:r>
      <w:r w:rsidR="008B7D82">
        <w:rPr>
          <w:rFonts w:ascii="Arial" w:hAnsi="Arial" w:cs="Arial"/>
          <w:lang w:eastAsia="de-DE"/>
        </w:rPr>
        <w:t>bedenklichen</w:t>
      </w:r>
      <w:r w:rsidR="006636A9">
        <w:rPr>
          <w:rFonts w:ascii="Arial" w:hAnsi="Arial" w:cs="Arial"/>
          <w:lang w:eastAsia="de-DE"/>
        </w:rPr>
        <w:t xml:space="preserve"> Polyzyklischen Aromatischen Kohlenwasserstoffe</w:t>
      </w:r>
      <w:r w:rsidR="008B7D82">
        <w:rPr>
          <w:rFonts w:ascii="Arial" w:hAnsi="Arial" w:cs="Arial"/>
          <w:lang w:eastAsia="de-DE"/>
        </w:rPr>
        <w:t xml:space="preserve"> </w:t>
      </w:r>
      <w:r w:rsidR="006636A9">
        <w:rPr>
          <w:rFonts w:ascii="Arial" w:hAnsi="Arial" w:cs="Arial"/>
          <w:lang w:eastAsia="de-DE"/>
        </w:rPr>
        <w:t>(PAK)</w:t>
      </w:r>
      <w:r w:rsidR="008B7D82">
        <w:rPr>
          <w:rFonts w:ascii="Arial" w:hAnsi="Arial" w:cs="Arial"/>
          <w:lang w:eastAsia="de-DE"/>
        </w:rPr>
        <w:t xml:space="preserve"> im Ruß von Reifenmischungen</w:t>
      </w:r>
      <w:r w:rsidR="006636A9">
        <w:rPr>
          <w:rFonts w:ascii="Arial" w:hAnsi="Arial" w:cs="Arial"/>
          <w:lang w:eastAsia="de-DE"/>
        </w:rPr>
        <w:t xml:space="preserve"> steht die werkstoffliche Verwertung allerdings vor großen Herausforderungen. Die Granulierung von Altreifen ist eine wichtige Möglichkeit der werkstofflichen Nutzung der Gummibestandteile</w:t>
      </w:r>
      <w:r w:rsidR="008B7D82">
        <w:rPr>
          <w:rFonts w:ascii="Arial" w:hAnsi="Arial" w:cs="Arial"/>
          <w:lang w:eastAsia="de-DE"/>
        </w:rPr>
        <w:t xml:space="preserve">. </w:t>
      </w:r>
      <w:bookmarkStart w:id="2" w:name="_GoBack"/>
      <w:bookmarkEnd w:id="2"/>
      <w:r w:rsidR="008B7D82" w:rsidRPr="008B7D82">
        <w:rPr>
          <w:rFonts w:ascii="Arial" w:hAnsi="Arial" w:cs="Arial"/>
          <w:lang w:eastAsia="de-DE"/>
        </w:rPr>
        <w:t>Allerdings macht eine Regulierung mit sich verschärfenden Grenzwerten die Wieder- und Weiterverwendung dieser umweltfreundlichen Gummigranulate zunehmend unmöglich. Zudem stellt eine praxisferne Messmethode diese Produkte an den Pranger und verhindert eine sinnvolle Kreislaufwirtschaft.</w:t>
      </w:r>
      <w:r w:rsidR="008B7D82">
        <w:rPr>
          <w:rFonts w:ascii="Arial" w:hAnsi="Arial" w:cs="Arial"/>
          <w:lang w:eastAsia="de-DE"/>
        </w:rPr>
        <w:t xml:space="preserve"> </w:t>
      </w:r>
      <w:r w:rsidR="006636A9">
        <w:rPr>
          <w:rFonts w:ascii="Arial" w:hAnsi="Arial" w:cs="Arial"/>
          <w:lang w:eastAsia="de-DE"/>
        </w:rPr>
        <w:t xml:space="preserve">Hier macht sich das AZuR-Netzwerk stark für eine internationale Umsetzung der gemeinsam entwickelten und vorangetriebenen Lösungen für das Massenprodukt Reifen. </w:t>
      </w:r>
    </w:p>
    <w:p w14:paraId="30750603" w14:textId="1113617D" w:rsidR="00CC1F58" w:rsidRDefault="002A0889" w:rsidP="008F02B7">
      <w:pPr>
        <w:spacing w:after="120" w:line="271" w:lineRule="auto"/>
        <w:rPr>
          <w:rFonts w:ascii="Arial" w:hAnsi="Arial" w:cs="Arial"/>
          <w:lang w:eastAsia="de-DE"/>
        </w:rPr>
      </w:pPr>
      <w:r>
        <w:rPr>
          <w:rFonts w:ascii="Arial" w:hAnsi="Arial" w:cs="Arial"/>
          <w:lang w:eastAsia="de-DE"/>
        </w:rPr>
        <w:t xml:space="preserve">Am 14. März diesen Jahres machte das AZuR-Netzwerk mit einem eigenen </w:t>
      </w:r>
      <w:hyperlink r:id="rId8" w:history="1">
        <w:r w:rsidR="00A346DF" w:rsidRPr="002A0889">
          <w:rPr>
            <w:rStyle w:val="Hyperlink"/>
            <w:rFonts w:ascii="Arial" w:hAnsi="Arial" w:cs="Arial"/>
            <w:lang w:eastAsia="de-DE"/>
          </w:rPr>
          <w:t>Green Paper</w:t>
        </w:r>
      </w:hyperlink>
      <w:r>
        <w:rPr>
          <w:rFonts w:ascii="Arial" w:hAnsi="Arial" w:cs="Arial"/>
          <w:lang w:eastAsia="de-DE"/>
        </w:rPr>
        <w:t xml:space="preserve"> erneut auf die Relevanz einer Förderung des Einsatzes runderneuerter Premiumreifen zur Erreichung der Klimaziele des europäischen Green Deal aufmerksam.</w:t>
      </w:r>
      <w:r w:rsidR="002069BA">
        <w:rPr>
          <w:rFonts w:ascii="Arial" w:hAnsi="Arial" w:cs="Arial"/>
          <w:lang w:eastAsia="de-DE"/>
        </w:rPr>
        <w:t xml:space="preserve"> </w:t>
      </w:r>
      <w:r w:rsidR="00CC1F58" w:rsidRPr="00CC1F58">
        <w:rPr>
          <w:rFonts w:ascii="Arial" w:hAnsi="Arial" w:cs="Arial"/>
          <w:lang w:eastAsia="de-DE"/>
        </w:rPr>
        <w:t xml:space="preserve">Angefangen </w:t>
      </w:r>
      <w:r w:rsidR="00194C41">
        <w:rPr>
          <w:rFonts w:ascii="Arial" w:hAnsi="Arial" w:cs="Arial"/>
          <w:lang w:eastAsia="de-DE"/>
        </w:rPr>
        <w:t>bei</w:t>
      </w:r>
      <w:r w:rsidR="00CC1F58" w:rsidRPr="00CC1F58">
        <w:rPr>
          <w:rFonts w:ascii="Arial" w:hAnsi="Arial" w:cs="Arial"/>
          <w:lang w:eastAsia="de-DE"/>
        </w:rPr>
        <w:t xml:space="preserve"> der zertif</w:t>
      </w:r>
      <w:r w:rsidR="00194C41">
        <w:rPr>
          <w:rFonts w:ascii="Arial" w:hAnsi="Arial" w:cs="Arial"/>
          <w:lang w:eastAsia="de-DE"/>
        </w:rPr>
        <w:t>i</w:t>
      </w:r>
      <w:r w:rsidR="00CC1F58" w:rsidRPr="00CC1F58">
        <w:rPr>
          <w:rFonts w:ascii="Arial" w:hAnsi="Arial" w:cs="Arial"/>
          <w:lang w:eastAsia="de-DE"/>
        </w:rPr>
        <w:t xml:space="preserve">zierten Einsammlung der Reifen über die Runderneuerung </w:t>
      </w:r>
      <w:r w:rsidR="00194C41">
        <w:rPr>
          <w:rFonts w:ascii="Arial" w:hAnsi="Arial" w:cs="Arial"/>
          <w:lang w:eastAsia="de-DE"/>
        </w:rPr>
        <w:t xml:space="preserve">– </w:t>
      </w:r>
      <w:r w:rsidR="00CC1F58" w:rsidRPr="00CC1F58">
        <w:rPr>
          <w:rFonts w:ascii="Arial" w:hAnsi="Arial" w:cs="Arial"/>
          <w:lang w:eastAsia="de-DE"/>
        </w:rPr>
        <w:t>im Idealfall auch von Pkw-Reifen</w:t>
      </w:r>
      <w:r w:rsidR="00194C41">
        <w:rPr>
          <w:rFonts w:ascii="Arial" w:hAnsi="Arial" w:cs="Arial"/>
          <w:lang w:eastAsia="de-DE"/>
        </w:rPr>
        <w:t xml:space="preserve"> – bis zur</w:t>
      </w:r>
      <w:r w:rsidR="00CC1F58" w:rsidRPr="00CC1F58">
        <w:rPr>
          <w:rFonts w:ascii="Arial" w:hAnsi="Arial" w:cs="Arial"/>
          <w:lang w:eastAsia="de-DE"/>
        </w:rPr>
        <w:t xml:space="preserve"> stoffliche</w:t>
      </w:r>
      <w:r w:rsidR="00194C41">
        <w:rPr>
          <w:rFonts w:ascii="Arial" w:hAnsi="Arial" w:cs="Arial"/>
          <w:lang w:eastAsia="de-DE"/>
        </w:rPr>
        <w:t>n</w:t>
      </w:r>
      <w:r w:rsidR="00CC1F58" w:rsidRPr="00CC1F58">
        <w:rPr>
          <w:rFonts w:ascii="Arial" w:hAnsi="Arial" w:cs="Arial"/>
          <w:lang w:eastAsia="de-DE"/>
        </w:rPr>
        <w:t xml:space="preserve"> Verwertung und Weiterverwendung des Sekundärrohstoffs in der Pyrolyse oder bei der Devulkanisation</w:t>
      </w:r>
      <w:r w:rsidR="00FF27A2">
        <w:rPr>
          <w:rFonts w:ascii="Arial" w:hAnsi="Arial" w:cs="Arial"/>
          <w:lang w:eastAsia="de-DE"/>
        </w:rPr>
        <w:t xml:space="preserve"> ist eine Zusammenarbeit Hand in Hand </w:t>
      </w:r>
      <w:r w:rsidR="00DD390E">
        <w:rPr>
          <w:rFonts w:ascii="Arial" w:hAnsi="Arial" w:cs="Arial"/>
          <w:lang w:eastAsia="de-DE"/>
        </w:rPr>
        <w:t xml:space="preserve">mit allen Beteiligten </w:t>
      </w:r>
      <w:r w:rsidR="00FF27A2">
        <w:rPr>
          <w:rFonts w:ascii="Arial" w:hAnsi="Arial" w:cs="Arial"/>
          <w:lang w:eastAsia="de-DE"/>
        </w:rPr>
        <w:t>notwendig</w:t>
      </w:r>
      <w:r w:rsidR="00CC1F58" w:rsidRPr="00CC1F58">
        <w:rPr>
          <w:rFonts w:ascii="Arial" w:hAnsi="Arial" w:cs="Arial"/>
          <w:lang w:eastAsia="de-DE"/>
        </w:rPr>
        <w:t xml:space="preserve">. Jede Tonne Altreifen, </w:t>
      </w:r>
      <w:r w:rsidR="00194C41">
        <w:rPr>
          <w:rFonts w:ascii="Arial" w:hAnsi="Arial" w:cs="Arial"/>
          <w:lang w:eastAsia="de-DE"/>
        </w:rPr>
        <w:t>die</w:t>
      </w:r>
      <w:r w:rsidR="00CC1F58" w:rsidRPr="00CC1F58">
        <w:rPr>
          <w:rFonts w:ascii="Arial" w:hAnsi="Arial" w:cs="Arial"/>
          <w:lang w:eastAsia="de-DE"/>
        </w:rPr>
        <w:t xml:space="preserve"> im Sinne der Circular</w:t>
      </w:r>
      <w:r w:rsidR="00194C41">
        <w:rPr>
          <w:rFonts w:ascii="Arial" w:hAnsi="Arial" w:cs="Arial"/>
          <w:lang w:eastAsia="de-DE"/>
        </w:rPr>
        <w:t xml:space="preserve"> </w:t>
      </w:r>
      <w:r w:rsidR="00CC1F58" w:rsidRPr="00CC1F58">
        <w:rPr>
          <w:rFonts w:ascii="Arial" w:hAnsi="Arial" w:cs="Arial"/>
          <w:lang w:eastAsia="de-DE"/>
        </w:rPr>
        <w:t>Economy weiterverwendet wird, reduziert CO</w:t>
      </w:r>
      <w:r w:rsidR="00CC1F58" w:rsidRPr="00194C41">
        <w:rPr>
          <w:rFonts w:ascii="Arial" w:hAnsi="Arial" w:cs="Arial"/>
          <w:vertAlign w:val="subscript"/>
          <w:lang w:eastAsia="de-DE"/>
        </w:rPr>
        <w:t>2</w:t>
      </w:r>
      <w:r w:rsidR="00194C41">
        <w:rPr>
          <w:rFonts w:ascii="Arial" w:hAnsi="Arial" w:cs="Arial"/>
          <w:lang w:eastAsia="de-DE"/>
        </w:rPr>
        <w:t xml:space="preserve">, </w:t>
      </w:r>
      <w:r w:rsidR="00CC1F58" w:rsidRPr="00CC1F58">
        <w:rPr>
          <w:rFonts w:ascii="Arial" w:hAnsi="Arial" w:cs="Arial"/>
          <w:lang w:eastAsia="de-DE"/>
        </w:rPr>
        <w:t>vermeidet Abfall und schont Ressource</w:t>
      </w:r>
      <w:r w:rsidR="00194C41">
        <w:rPr>
          <w:rFonts w:ascii="Arial" w:hAnsi="Arial" w:cs="Arial"/>
          <w:lang w:eastAsia="de-DE"/>
        </w:rPr>
        <w:t>n</w:t>
      </w:r>
      <w:r w:rsidR="00CC1F58" w:rsidRPr="00CC1F58">
        <w:rPr>
          <w:rFonts w:ascii="Arial" w:hAnsi="Arial" w:cs="Arial"/>
          <w:lang w:eastAsia="de-DE"/>
        </w:rPr>
        <w:t xml:space="preserve">. </w:t>
      </w:r>
    </w:p>
    <w:p w14:paraId="6CF29915" w14:textId="2E7EF07E" w:rsidR="00656627" w:rsidRPr="00656627" w:rsidRDefault="00656627" w:rsidP="008F02B7">
      <w:pPr>
        <w:spacing w:after="120" w:line="271" w:lineRule="auto"/>
        <w:rPr>
          <w:rFonts w:ascii="Arial" w:hAnsi="Arial" w:cs="Arial"/>
          <w:b/>
          <w:lang w:eastAsia="de-DE"/>
        </w:rPr>
      </w:pPr>
      <w:r w:rsidRPr="00656627">
        <w:rPr>
          <w:rFonts w:ascii="Arial" w:hAnsi="Arial" w:cs="Arial"/>
          <w:b/>
          <w:lang w:eastAsia="de-DE"/>
        </w:rPr>
        <w:t>Ausblick auf das zweite Halbjahr</w:t>
      </w:r>
    </w:p>
    <w:p w14:paraId="6396C0A7" w14:textId="77777777" w:rsidR="002069BA" w:rsidRDefault="00D52BCC" w:rsidP="008F02B7">
      <w:pPr>
        <w:spacing w:after="120" w:line="271" w:lineRule="auto"/>
        <w:rPr>
          <w:rFonts w:ascii="Arial" w:hAnsi="Arial" w:cs="Arial"/>
          <w:lang w:eastAsia="de-DE"/>
        </w:rPr>
      </w:pPr>
      <w:r>
        <w:rPr>
          <w:rFonts w:ascii="Arial" w:hAnsi="Arial" w:cs="Arial"/>
          <w:lang w:eastAsia="de-DE"/>
        </w:rPr>
        <w:t>„Die Entwicklung des</w:t>
      </w:r>
      <w:r w:rsidR="00194C41">
        <w:rPr>
          <w:rFonts w:ascii="Arial" w:hAnsi="Arial" w:cs="Arial"/>
          <w:lang w:eastAsia="de-DE"/>
        </w:rPr>
        <w:t xml:space="preserve"> AZuR-Netzwerk</w:t>
      </w:r>
      <w:r>
        <w:rPr>
          <w:rFonts w:ascii="Arial" w:hAnsi="Arial" w:cs="Arial"/>
          <w:lang w:eastAsia="de-DE"/>
        </w:rPr>
        <w:t>s</w:t>
      </w:r>
      <w:r w:rsidR="00194C41">
        <w:rPr>
          <w:rFonts w:ascii="Arial" w:hAnsi="Arial" w:cs="Arial"/>
          <w:lang w:eastAsia="de-DE"/>
        </w:rPr>
        <w:t xml:space="preserve"> </w:t>
      </w:r>
      <w:r>
        <w:rPr>
          <w:rFonts w:ascii="Arial" w:hAnsi="Arial" w:cs="Arial"/>
          <w:lang w:eastAsia="de-DE"/>
        </w:rPr>
        <w:t>steht erst am Anfang, w</w:t>
      </w:r>
      <w:r w:rsidR="00194C41">
        <w:rPr>
          <w:rFonts w:ascii="Arial" w:hAnsi="Arial" w:cs="Arial"/>
          <w:lang w:eastAsia="de-DE"/>
        </w:rPr>
        <w:t>ir haben große Pläne für die Zukunft</w:t>
      </w:r>
      <w:r w:rsidR="0024410F">
        <w:rPr>
          <w:rFonts w:ascii="Arial" w:hAnsi="Arial" w:cs="Arial"/>
          <w:lang w:eastAsia="de-DE"/>
        </w:rPr>
        <w:t xml:space="preserve">“, </w:t>
      </w:r>
      <w:r w:rsidR="00194C41">
        <w:rPr>
          <w:rFonts w:ascii="Arial" w:hAnsi="Arial" w:cs="Arial"/>
          <w:lang w:eastAsia="de-DE"/>
        </w:rPr>
        <w:t>verspricht</w:t>
      </w:r>
      <w:r w:rsidR="0024410F">
        <w:rPr>
          <w:rFonts w:ascii="Arial" w:hAnsi="Arial" w:cs="Arial"/>
          <w:lang w:eastAsia="de-DE"/>
        </w:rPr>
        <w:t xml:space="preserve"> </w:t>
      </w:r>
      <w:r w:rsidR="00A346DF">
        <w:rPr>
          <w:rFonts w:ascii="Arial" w:hAnsi="Arial" w:cs="Arial"/>
          <w:lang w:eastAsia="de-DE"/>
        </w:rPr>
        <w:t>Netzwerk</w:t>
      </w:r>
      <w:r w:rsidR="0024410F">
        <w:rPr>
          <w:rFonts w:ascii="Arial" w:hAnsi="Arial" w:cs="Arial"/>
          <w:lang w:eastAsia="de-DE"/>
        </w:rPr>
        <w:t>-Ko</w:t>
      </w:r>
      <w:r w:rsidR="00B32533">
        <w:rPr>
          <w:rFonts w:ascii="Arial" w:hAnsi="Arial" w:cs="Arial"/>
          <w:lang w:eastAsia="de-DE"/>
        </w:rPr>
        <w:t>o</w:t>
      </w:r>
      <w:r w:rsidR="0024410F">
        <w:rPr>
          <w:rFonts w:ascii="Arial" w:hAnsi="Arial" w:cs="Arial"/>
          <w:lang w:eastAsia="de-DE"/>
        </w:rPr>
        <w:t xml:space="preserve">rdinatorin Christina Guth. </w:t>
      </w:r>
      <w:r w:rsidR="00097190">
        <w:rPr>
          <w:rFonts w:ascii="Arial" w:hAnsi="Arial" w:cs="Arial"/>
          <w:lang w:eastAsia="de-DE"/>
        </w:rPr>
        <w:t>Schon zu Beginn des zweiten</w:t>
      </w:r>
      <w:r w:rsidR="00194C41">
        <w:rPr>
          <w:rFonts w:ascii="Arial" w:hAnsi="Arial" w:cs="Arial"/>
          <w:lang w:eastAsia="de-DE"/>
        </w:rPr>
        <w:t xml:space="preserve"> Halbjahr</w:t>
      </w:r>
      <w:r w:rsidR="00097190">
        <w:rPr>
          <w:rFonts w:ascii="Arial" w:hAnsi="Arial" w:cs="Arial"/>
          <w:lang w:eastAsia="de-DE"/>
        </w:rPr>
        <w:t>es</w:t>
      </w:r>
      <w:r w:rsidR="00194C41">
        <w:rPr>
          <w:rFonts w:ascii="Arial" w:hAnsi="Arial" w:cs="Arial"/>
          <w:lang w:eastAsia="de-DE"/>
        </w:rPr>
        <w:t xml:space="preserve"> </w:t>
      </w:r>
      <w:r w:rsidR="00097190">
        <w:rPr>
          <w:rFonts w:ascii="Arial" w:hAnsi="Arial" w:cs="Arial"/>
          <w:lang w:eastAsia="de-DE"/>
        </w:rPr>
        <w:t>wurde</w:t>
      </w:r>
      <w:r w:rsidR="00F67E45">
        <w:rPr>
          <w:rFonts w:ascii="Arial" w:hAnsi="Arial" w:cs="Arial"/>
          <w:lang w:eastAsia="de-DE"/>
        </w:rPr>
        <w:t xml:space="preserve"> </w:t>
      </w:r>
      <w:r w:rsidR="00194C41">
        <w:rPr>
          <w:rFonts w:ascii="Arial" w:hAnsi="Arial" w:cs="Arial"/>
          <w:lang w:eastAsia="de-DE"/>
        </w:rPr>
        <w:t xml:space="preserve">ein </w:t>
      </w:r>
      <w:r w:rsidR="00CC1F58" w:rsidRPr="00CC1F58">
        <w:rPr>
          <w:rFonts w:ascii="Arial" w:hAnsi="Arial" w:cs="Arial"/>
          <w:lang w:eastAsia="de-DE"/>
        </w:rPr>
        <w:t>Konzept für die zertifizierte Entsorgung</w:t>
      </w:r>
      <w:r w:rsidR="00194C41">
        <w:rPr>
          <w:rFonts w:ascii="Arial" w:hAnsi="Arial" w:cs="Arial"/>
          <w:lang w:eastAsia="de-DE"/>
        </w:rPr>
        <w:t xml:space="preserve"> auf den Weg gebracht und </w:t>
      </w:r>
      <w:r w:rsidR="00F67E45">
        <w:rPr>
          <w:rFonts w:ascii="Arial" w:hAnsi="Arial" w:cs="Arial"/>
          <w:lang w:eastAsia="de-DE"/>
        </w:rPr>
        <w:t xml:space="preserve">es steht eine </w:t>
      </w:r>
      <w:r w:rsidR="00F67E45" w:rsidRPr="00CC1F58">
        <w:rPr>
          <w:rFonts w:ascii="Arial" w:hAnsi="Arial" w:cs="Arial"/>
          <w:lang w:eastAsia="de-DE"/>
        </w:rPr>
        <w:t xml:space="preserve">Projektarbeit </w:t>
      </w:r>
      <w:r w:rsidR="00F67E45">
        <w:rPr>
          <w:rFonts w:ascii="Arial" w:hAnsi="Arial" w:cs="Arial"/>
          <w:lang w:eastAsia="de-DE"/>
        </w:rPr>
        <w:t>zum Thema „</w:t>
      </w:r>
      <w:r w:rsidR="00F67E45" w:rsidRPr="00CC1F58">
        <w:rPr>
          <w:rFonts w:ascii="Arial" w:hAnsi="Arial" w:cs="Arial"/>
          <w:lang w:eastAsia="de-DE"/>
        </w:rPr>
        <w:t>gummimodifizierter Asphalt</w:t>
      </w:r>
      <w:r w:rsidR="00F67E45">
        <w:rPr>
          <w:rFonts w:ascii="Arial" w:hAnsi="Arial" w:cs="Arial"/>
          <w:lang w:eastAsia="de-DE"/>
        </w:rPr>
        <w:t>“ auf der Agenda.</w:t>
      </w:r>
      <w:r w:rsidR="0022262F">
        <w:rPr>
          <w:rFonts w:ascii="Arial" w:hAnsi="Arial" w:cs="Arial"/>
          <w:lang w:eastAsia="de-DE"/>
        </w:rPr>
        <w:t xml:space="preserve"> Außerdem </w:t>
      </w:r>
      <w:r w:rsidR="00C722CE">
        <w:rPr>
          <w:rFonts w:ascii="Arial" w:hAnsi="Arial" w:cs="Arial"/>
          <w:lang w:eastAsia="de-DE"/>
        </w:rPr>
        <w:t>will</w:t>
      </w:r>
      <w:r w:rsidR="0022262F">
        <w:rPr>
          <w:rFonts w:ascii="Arial" w:hAnsi="Arial" w:cs="Arial"/>
          <w:lang w:eastAsia="de-DE"/>
        </w:rPr>
        <w:t xml:space="preserve"> das</w:t>
      </w:r>
      <w:r w:rsidR="00F67E45">
        <w:rPr>
          <w:rFonts w:ascii="Arial" w:hAnsi="Arial" w:cs="Arial"/>
          <w:lang w:eastAsia="de-DE"/>
        </w:rPr>
        <w:t xml:space="preserve"> Netzwerk</w:t>
      </w:r>
      <w:r w:rsidR="0022262F">
        <w:rPr>
          <w:rFonts w:ascii="Arial" w:hAnsi="Arial" w:cs="Arial"/>
          <w:lang w:eastAsia="de-DE"/>
        </w:rPr>
        <w:t xml:space="preserve"> gemeinsam</w:t>
      </w:r>
      <w:r w:rsidR="00F67E45">
        <w:rPr>
          <w:rFonts w:ascii="Arial" w:hAnsi="Arial" w:cs="Arial"/>
          <w:lang w:eastAsia="de-DE"/>
        </w:rPr>
        <w:t xml:space="preserve"> mit der DBU ein Förderprojekt</w:t>
      </w:r>
      <w:r w:rsidR="0022262F">
        <w:rPr>
          <w:rFonts w:ascii="Arial" w:hAnsi="Arial" w:cs="Arial"/>
          <w:lang w:eastAsia="de-DE"/>
        </w:rPr>
        <w:t xml:space="preserve"> </w:t>
      </w:r>
      <w:r w:rsidR="00C722CE">
        <w:rPr>
          <w:rFonts w:ascii="Arial" w:hAnsi="Arial" w:cs="Arial"/>
          <w:lang w:eastAsia="de-DE"/>
        </w:rPr>
        <w:t>starten</w:t>
      </w:r>
      <w:r w:rsidR="00F67E45">
        <w:rPr>
          <w:rFonts w:ascii="Arial" w:hAnsi="Arial" w:cs="Arial"/>
          <w:lang w:eastAsia="de-DE"/>
        </w:rPr>
        <w:t xml:space="preserve">, </w:t>
      </w:r>
      <w:r w:rsidR="0022262F">
        <w:rPr>
          <w:rFonts w:ascii="Arial" w:hAnsi="Arial" w:cs="Arial"/>
          <w:lang w:eastAsia="de-DE"/>
        </w:rPr>
        <w:t xml:space="preserve">welches die Einführung </w:t>
      </w:r>
      <w:r w:rsidR="0022262F">
        <w:rPr>
          <w:rFonts w:ascii="Arial" w:hAnsi="Arial" w:cs="Arial"/>
          <w:lang w:eastAsia="de-DE"/>
        </w:rPr>
        <w:lastRenderedPageBreak/>
        <w:t>geeigneter Prüfverfahren für Karkassen zum Ziel hat. Die Förderung legt den Fokus auf eine Verbesserung der Quote runderneuerter Reifen als umweltschonende</w:t>
      </w:r>
      <w:r w:rsidR="00C722CE">
        <w:rPr>
          <w:rFonts w:ascii="Arial" w:hAnsi="Arial" w:cs="Arial"/>
          <w:lang w:eastAsia="de-DE"/>
        </w:rPr>
        <w:t xml:space="preserve"> </w:t>
      </w:r>
      <w:r w:rsidR="0022262F">
        <w:rPr>
          <w:rFonts w:ascii="Arial" w:hAnsi="Arial" w:cs="Arial"/>
          <w:lang w:eastAsia="de-DE"/>
        </w:rPr>
        <w:t xml:space="preserve">Konsumgüter. </w:t>
      </w:r>
      <w:r w:rsidR="0022262F">
        <w:rPr>
          <w:rFonts w:ascii="Arial" w:hAnsi="Arial" w:cs="Arial"/>
          <w:lang w:eastAsia="de-DE"/>
        </w:rPr>
        <w:br/>
      </w:r>
      <w:r w:rsidR="00E41F5B">
        <w:rPr>
          <w:rFonts w:ascii="Arial" w:hAnsi="Arial" w:cs="Arial"/>
          <w:lang w:eastAsia="de-DE"/>
        </w:rPr>
        <w:t xml:space="preserve">In Kooperation mit der TH Köln </w:t>
      </w:r>
      <w:r w:rsidR="00604C5C">
        <w:rPr>
          <w:rFonts w:ascii="Arial" w:hAnsi="Arial" w:cs="Arial"/>
          <w:lang w:eastAsia="de-DE"/>
        </w:rPr>
        <w:t>wird das Netzwerk an einem Projekt arbeiten, dessen Ziel die Entwicklung eines Ökosystems für ein kreislauforientiertes Reifenersatzgeschäft ist. Das Projekt ist auf eine Dauer von zwei bis fünf Jahren angelegt und soll dabei unterstützen, die Erhöhung des Anteils wiederverwendeter Reifen zu steigern.</w:t>
      </w:r>
      <w:r w:rsidR="002069BA">
        <w:rPr>
          <w:rFonts w:ascii="Arial" w:hAnsi="Arial" w:cs="Arial"/>
          <w:lang w:eastAsia="de-DE"/>
        </w:rPr>
        <w:t xml:space="preserve"> </w:t>
      </w:r>
      <w:r w:rsidR="0022262F">
        <w:rPr>
          <w:rFonts w:ascii="Arial" w:hAnsi="Arial" w:cs="Arial"/>
          <w:lang w:eastAsia="de-DE"/>
        </w:rPr>
        <w:t xml:space="preserve">Auf dem Campus der TH Köln </w:t>
      </w:r>
      <w:r w:rsidR="00C722CE">
        <w:rPr>
          <w:rFonts w:ascii="Arial" w:hAnsi="Arial" w:cs="Arial"/>
          <w:lang w:eastAsia="de-DE"/>
        </w:rPr>
        <w:t>findet</w:t>
      </w:r>
      <w:r w:rsidR="0022262F">
        <w:rPr>
          <w:rFonts w:ascii="Arial" w:hAnsi="Arial" w:cs="Arial"/>
          <w:lang w:eastAsia="de-DE"/>
        </w:rPr>
        <w:t xml:space="preserve"> in diesem Jahr ein AZuR-Kolloquium statt</w:t>
      </w:r>
      <w:r w:rsidR="00902831">
        <w:rPr>
          <w:rFonts w:ascii="Arial" w:hAnsi="Arial" w:cs="Arial"/>
          <w:lang w:eastAsia="de-DE"/>
        </w:rPr>
        <w:t xml:space="preserve"> und das Netzwerk wird auf der NUFAM in Karlsruhe vertreten sein.</w:t>
      </w:r>
      <w:bookmarkEnd w:id="1"/>
    </w:p>
    <w:p w14:paraId="6E53616A" w14:textId="59BDDB66" w:rsidR="003C4015" w:rsidRPr="00AB554D" w:rsidRDefault="003C4015" w:rsidP="008F02B7">
      <w:pPr>
        <w:spacing w:after="120" w:line="271" w:lineRule="auto"/>
        <w:rPr>
          <w:rFonts w:ascii="Arial" w:hAnsi="Arial" w:cs="Arial"/>
          <w:lang w:eastAsia="de-DE"/>
        </w:rPr>
      </w:pPr>
      <w:r w:rsidRPr="003C4015">
        <w:rPr>
          <w:rFonts w:ascii="Arial" w:hAnsi="Arial" w:cs="Arial"/>
          <w:b/>
          <w:color w:val="000000"/>
        </w:rPr>
        <w:t xml:space="preserve">Über </w:t>
      </w:r>
      <w:r w:rsidR="00B937CE">
        <w:rPr>
          <w:rFonts w:ascii="Arial" w:hAnsi="Arial" w:cs="Arial"/>
          <w:b/>
          <w:color w:val="000000"/>
        </w:rPr>
        <w:t xml:space="preserve">die </w:t>
      </w:r>
      <w:r w:rsidRPr="003C4015">
        <w:rPr>
          <w:rFonts w:ascii="Arial" w:hAnsi="Arial" w:cs="Arial"/>
          <w:b/>
          <w:color w:val="000000"/>
        </w:rPr>
        <w:t>Allianz Zukunft Reifen</w:t>
      </w:r>
      <w:r w:rsidR="00B937CE">
        <w:rPr>
          <w:rFonts w:ascii="Arial" w:hAnsi="Arial" w:cs="Arial"/>
          <w:b/>
          <w:color w:val="000000"/>
        </w:rPr>
        <w:t xml:space="preserve"> (AZuR)</w:t>
      </w:r>
    </w:p>
    <w:p w14:paraId="5339B76E" w14:textId="77777777" w:rsidR="00B937CE" w:rsidRPr="00B937CE" w:rsidRDefault="00B937CE" w:rsidP="008F02B7">
      <w:pPr>
        <w:spacing w:after="120" w:line="271" w:lineRule="auto"/>
        <w:rPr>
          <w:rFonts w:ascii="Arial" w:hAnsi="Arial" w:cs="Arial"/>
          <w:color w:val="000000"/>
        </w:rPr>
      </w:pPr>
      <w:r w:rsidRPr="00B937CE">
        <w:rPr>
          <w:rFonts w:ascii="Arial" w:hAnsi="Arial" w:cs="Arial"/>
          <w:color w:val="000000"/>
        </w:rPr>
        <w:t>Die Allianz Zukunft Reifen (AZuR) engagiert sich europaweit für eine nachhaltige Reifen-Kreislaufwirtschaft. Gebrauchte Reifen sollen möglichst zu 100 Prozent wiederverwendet oder verwertet werden, um Abfälle zu vermeiden, CO</w:t>
      </w:r>
      <w:r w:rsidRPr="002069BA">
        <w:rPr>
          <w:rFonts w:ascii="Arial" w:hAnsi="Arial" w:cs="Arial"/>
          <w:color w:val="000000"/>
          <w:vertAlign w:val="subscript"/>
        </w:rPr>
        <w:t>2</w:t>
      </w:r>
      <w:r w:rsidRPr="00B937CE">
        <w:rPr>
          <w:rFonts w:ascii="Arial" w:hAnsi="Arial" w:cs="Arial"/>
          <w:color w:val="000000"/>
        </w:rPr>
        <w:t xml:space="preserve">-Emissionen zu senken, natürliche Ressourcen zu schonen und Mensch wie Umwelt zu schützen. </w:t>
      </w:r>
    </w:p>
    <w:p w14:paraId="4E304AE2" w14:textId="68925504" w:rsidR="00B937CE" w:rsidRPr="00B937CE" w:rsidRDefault="002069BA" w:rsidP="008F02B7">
      <w:pPr>
        <w:spacing w:after="120" w:line="271" w:lineRule="auto"/>
        <w:rPr>
          <w:rFonts w:ascii="Arial" w:hAnsi="Arial" w:cs="Arial"/>
          <w:color w:val="000000"/>
        </w:rPr>
      </w:pPr>
      <w:r>
        <w:rPr>
          <w:rFonts w:ascii="Arial" w:hAnsi="Arial" w:cs="Arial"/>
          <w:color w:val="000000"/>
        </w:rPr>
        <w:t>55</w:t>
      </w:r>
      <w:r w:rsidR="00B937CE" w:rsidRPr="00B937CE">
        <w:rPr>
          <w:rFonts w:ascii="Arial" w:hAnsi="Arial" w:cs="Arial"/>
          <w:color w:val="000000"/>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68FE5B3B" w14:textId="5B425556" w:rsidR="00793329" w:rsidRPr="002069BA" w:rsidRDefault="00B937CE" w:rsidP="002069BA">
      <w:pPr>
        <w:spacing w:after="120" w:line="271" w:lineRule="auto"/>
        <w:rPr>
          <w:rFonts w:ascii="Arial" w:hAnsi="Arial" w:cs="Arial"/>
          <w:color w:val="0000FF" w:themeColor="hyperlink"/>
          <w:u w:val="single"/>
        </w:rPr>
      </w:pPr>
      <w:r w:rsidRPr="00B937CE">
        <w:rPr>
          <w:rFonts w:ascii="Arial" w:hAnsi="Arial" w:cs="Arial"/>
          <w:color w:val="000000"/>
        </w:rPr>
        <w:t>Im interdisziplinären Teamwork werden neue Wege und Lösungen f</w:t>
      </w:r>
      <w:bookmarkStart w:id="3" w:name="_Hlk134714496"/>
      <w:r w:rsidRPr="00B937CE">
        <w:rPr>
          <w:rFonts w:ascii="Arial" w:hAnsi="Arial" w:cs="Arial"/>
          <w:color w:val="000000"/>
        </w:rPr>
        <w:t xml:space="preserve">ür einen ökologisch wie ökonomisch sinnvollen Reifen-Kreislauf </w:t>
      </w:r>
      <w:bookmarkEnd w:id="3"/>
      <w:r w:rsidRPr="00B937CE">
        <w:rPr>
          <w:rFonts w:ascii="Arial" w:hAnsi="Arial" w:cs="Arial"/>
          <w:color w:val="000000"/>
        </w:rPr>
        <w:t>entwickelt. Dabei kommt den Universitäten im AZuR-Netzwerk eine besondere Bedeutung zu. Diese liefern mit wissenschaftlich fundierten Studien und Forschungen wertvolle Impulse, um den Stoffkreislauf zu schließen</w:t>
      </w:r>
      <w:r>
        <w:rPr>
          <w:rFonts w:ascii="Arial" w:hAnsi="Arial" w:cs="Arial"/>
          <w:color w:val="000000"/>
        </w:rPr>
        <w:t xml:space="preserve">: </w:t>
      </w:r>
      <w:hyperlink r:id="rId9" w:history="1">
        <w:r w:rsidR="00346ED3" w:rsidRPr="002E378E">
          <w:rPr>
            <w:rStyle w:val="Hyperlink"/>
            <w:rFonts w:ascii="Arial" w:hAnsi="Arial" w:cs="Arial"/>
          </w:rPr>
          <w:t>https://azur-netzwerk.de.</w:t>
        </w:r>
      </w:hyperlink>
    </w:p>
    <w:p w14:paraId="2122D2DB" w14:textId="77777777" w:rsidR="00D95395" w:rsidRPr="00876B3C" w:rsidRDefault="00D95395" w:rsidP="00B937CE">
      <w:pPr>
        <w:spacing w:after="60" w:line="271" w:lineRule="auto"/>
        <w:rPr>
          <w:rFonts w:ascii="Arial" w:hAnsi="Arial" w:cs="Arial"/>
          <w:bCs/>
          <w:color w:val="000000"/>
        </w:rPr>
      </w:pPr>
    </w:p>
    <w:p w14:paraId="115DF2DE" w14:textId="77777777" w:rsidR="003C4015" w:rsidRPr="00876B3C" w:rsidRDefault="003C4015" w:rsidP="003C4015">
      <w:pPr>
        <w:rPr>
          <w:rFonts w:ascii="Arial" w:hAnsi="Arial" w:cs="Arial"/>
          <w:b/>
        </w:rPr>
      </w:pPr>
      <w:r w:rsidRPr="00876B3C">
        <w:rPr>
          <w:rFonts w:ascii="Arial" w:hAnsi="Arial" w:cs="Arial"/>
          <w:b/>
        </w:rPr>
        <w:t>Pressekontakt:</w:t>
      </w:r>
    </w:p>
    <w:p w14:paraId="5C3AD622" w14:textId="77777777" w:rsidR="003C4015" w:rsidRPr="00963FDC" w:rsidRDefault="003C4015" w:rsidP="003C4015">
      <w:pPr>
        <w:rPr>
          <w:rFonts w:ascii="Arial" w:hAnsi="Arial" w:cs="Arial"/>
          <w:sz w:val="21"/>
          <w:szCs w:val="21"/>
        </w:rPr>
      </w:pPr>
      <w:r w:rsidRPr="00963FDC">
        <w:rPr>
          <w:rFonts w:ascii="Arial" w:hAnsi="Arial" w:cs="Arial"/>
          <w:sz w:val="21"/>
          <w:szCs w:val="21"/>
        </w:rPr>
        <w:t>AZuR-Netzwerk</w:t>
      </w:r>
    </w:p>
    <w:p w14:paraId="22DF897F" w14:textId="2D170220" w:rsidR="003C4015" w:rsidRPr="00F43730" w:rsidRDefault="003C4015" w:rsidP="003C4015">
      <w:pPr>
        <w:rPr>
          <w:rFonts w:ascii="Arial" w:hAnsi="Arial" w:cs="Arial"/>
          <w:sz w:val="21"/>
          <w:szCs w:val="21"/>
        </w:rPr>
      </w:pPr>
      <w:r w:rsidRPr="00F43730">
        <w:rPr>
          <w:rFonts w:ascii="Arial" w:hAnsi="Arial" w:cs="Arial"/>
          <w:sz w:val="21"/>
          <w:szCs w:val="21"/>
        </w:rPr>
        <w:t>CGW GmbH</w:t>
      </w:r>
      <w:r w:rsidRPr="00F43730">
        <w:rPr>
          <w:rFonts w:ascii="Arial" w:hAnsi="Arial" w:cs="Arial"/>
          <w:sz w:val="21"/>
          <w:szCs w:val="21"/>
        </w:rPr>
        <w:br/>
        <w:t>Christina Guth</w:t>
      </w:r>
      <w:r w:rsidRPr="00F43730">
        <w:rPr>
          <w:rFonts w:ascii="Arial" w:hAnsi="Arial" w:cs="Arial"/>
          <w:sz w:val="21"/>
          <w:szCs w:val="21"/>
        </w:rPr>
        <w:br/>
      </w:r>
      <w:hyperlink r:id="rId10" w:history="1">
        <w:r w:rsidRPr="00F43730">
          <w:rPr>
            <w:rStyle w:val="Hyperlink"/>
            <w:rFonts w:ascii="Arial" w:hAnsi="Arial" w:cs="Arial"/>
            <w:sz w:val="21"/>
            <w:szCs w:val="21"/>
          </w:rPr>
          <w:t>c.guth@c-g-w.net</w:t>
        </w:r>
      </w:hyperlink>
    </w:p>
    <w:p w14:paraId="74AA85C8" w14:textId="77777777" w:rsidR="003C4015" w:rsidRPr="00963FDC" w:rsidRDefault="003C4015" w:rsidP="003C4015">
      <w:pPr>
        <w:rPr>
          <w:rFonts w:ascii="Arial" w:hAnsi="Arial" w:cs="Arial"/>
          <w:sz w:val="21"/>
          <w:szCs w:val="21"/>
        </w:rPr>
      </w:pPr>
      <w:r w:rsidRPr="00963FDC">
        <w:rPr>
          <w:rFonts w:ascii="Arial" w:hAnsi="Arial" w:cs="Arial"/>
          <w:sz w:val="21"/>
          <w:szCs w:val="21"/>
        </w:rPr>
        <w:t>Tel: 02154-88852-11</w:t>
      </w:r>
      <w:r w:rsidRPr="00963FDC">
        <w:rPr>
          <w:rFonts w:ascii="Arial" w:hAnsi="Arial" w:cs="Arial"/>
          <w:sz w:val="21"/>
          <w:szCs w:val="21"/>
        </w:rPr>
        <w:br/>
        <w:t>Fax: 02154-88852-25</w:t>
      </w:r>
    </w:p>
    <w:p w14:paraId="79B62726" w14:textId="302812CA" w:rsidR="008279FA" w:rsidRDefault="003C4015" w:rsidP="00800353">
      <w:pPr>
        <w:rPr>
          <w:rStyle w:val="Hyperlink"/>
          <w:rFonts w:ascii="Arial" w:hAnsi="Arial" w:cs="Arial"/>
          <w:sz w:val="21"/>
          <w:szCs w:val="21"/>
        </w:rPr>
      </w:pPr>
      <w:r w:rsidRPr="00963FDC">
        <w:rPr>
          <w:rFonts w:ascii="Arial" w:hAnsi="Arial" w:cs="Arial"/>
          <w:sz w:val="21"/>
          <w:szCs w:val="21"/>
        </w:rPr>
        <w:t>Karl-Arnold-Straße 8</w:t>
      </w:r>
      <w:r w:rsidRPr="00963FDC">
        <w:rPr>
          <w:rFonts w:ascii="Arial" w:hAnsi="Arial" w:cs="Arial"/>
          <w:sz w:val="21"/>
          <w:szCs w:val="21"/>
        </w:rPr>
        <w:br/>
        <w:t>47877 Willich</w:t>
      </w:r>
      <w:r w:rsidRPr="00963FDC">
        <w:rPr>
          <w:rFonts w:ascii="Arial" w:hAnsi="Arial" w:cs="Arial"/>
          <w:sz w:val="21"/>
          <w:szCs w:val="21"/>
        </w:rPr>
        <w:br/>
      </w:r>
      <w:hyperlink r:id="rId11" w:history="1">
        <w:r w:rsidRPr="00963FDC">
          <w:rPr>
            <w:rStyle w:val="Hyperlink"/>
            <w:rFonts w:ascii="Arial" w:hAnsi="Arial" w:cs="Arial"/>
            <w:sz w:val="21"/>
            <w:szCs w:val="21"/>
          </w:rPr>
          <w:t>www.c-g-w.net</w:t>
        </w:r>
      </w:hyperlink>
    </w:p>
    <w:p w14:paraId="32C38543" w14:textId="77777777" w:rsidR="00876B3C" w:rsidRPr="003E3990" w:rsidRDefault="00876B3C" w:rsidP="00876B3C">
      <w:pPr>
        <w:spacing w:after="60" w:line="271" w:lineRule="auto"/>
        <w:rPr>
          <w:rFonts w:ascii="Arial" w:hAnsi="Arial" w:cs="Arial"/>
          <w:color w:val="000000"/>
          <w:sz w:val="21"/>
          <w:szCs w:val="21"/>
        </w:rPr>
      </w:pPr>
      <w:r w:rsidRPr="0058045E">
        <w:rPr>
          <w:rFonts w:ascii="Arial" w:hAnsi="Arial" w:cs="Arial"/>
          <w:color w:val="000000"/>
          <w:sz w:val="21"/>
          <w:szCs w:val="21"/>
        </w:rPr>
        <w:lastRenderedPageBreak/>
        <w:t xml:space="preserve">Mehr Informationen unter: </w:t>
      </w:r>
      <w:hyperlink r:id="rId12" w:history="1">
        <w:r w:rsidRPr="002A2D6B">
          <w:rPr>
            <w:rStyle w:val="Hyperlink"/>
            <w:rFonts w:ascii="Arial" w:hAnsi="Arial" w:cs="Arial"/>
            <w:sz w:val="21"/>
            <w:szCs w:val="21"/>
          </w:rPr>
          <w:t>https://azur-netzwerk.de</w:t>
        </w:r>
      </w:hyperlink>
      <w:r>
        <w:rPr>
          <w:rFonts w:ascii="Arial" w:hAnsi="Arial" w:cs="Arial"/>
          <w:color w:val="000000"/>
          <w:sz w:val="21"/>
          <w:szCs w:val="21"/>
        </w:rPr>
        <w:t xml:space="preserve"> </w:t>
      </w:r>
    </w:p>
    <w:p w14:paraId="0C65A6FA" w14:textId="005052A7" w:rsidR="00876B3C" w:rsidRPr="00876B3C" w:rsidRDefault="00876B3C" w:rsidP="00876B3C">
      <w:pPr>
        <w:tabs>
          <w:tab w:val="center" w:pos="5335"/>
        </w:tabs>
        <w:spacing w:before="87"/>
        <w:rPr>
          <w:rStyle w:val="Hyperlink"/>
          <w:rFonts w:ascii="Arial" w:hAnsi="Arial" w:cs="Arial"/>
          <w:b/>
          <w:color w:val="313434"/>
          <w:u w:val="none"/>
        </w:rPr>
      </w:pPr>
      <w:r>
        <w:rPr>
          <w:rFonts w:ascii="Arial" w:hAnsi="Arial" w:cs="Arial"/>
          <w:b/>
          <w:color w:val="313434"/>
        </w:rPr>
        <w:t>Bildmaterial zur freien Verwendung in der redaktionellen Berichterstattung, mit Angabe der Bildquelle.</w:t>
      </w:r>
    </w:p>
    <w:p w14:paraId="6A919E48" w14:textId="28E15928" w:rsidR="00A75F10" w:rsidRPr="00A75F10" w:rsidRDefault="00B32533" w:rsidP="00A75F10">
      <w:pPr>
        <w:rPr>
          <w:rFonts w:ascii="Arial" w:hAnsi="Arial" w:cs="Arial"/>
        </w:rPr>
      </w:pPr>
      <w:r w:rsidRPr="00030410">
        <w:rPr>
          <w:rStyle w:val="SprechblasentextZchn"/>
          <w:rFonts w:ascii="Arial" w:hAnsi="Arial" w:cs="Arial"/>
          <w:noProof/>
          <w:sz w:val="21"/>
          <w:szCs w:val="21"/>
        </w:rPr>
        <w:drawing>
          <wp:inline distT="0" distB="0" distL="0" distR="0" wp14:anchorId="68260941" wp14:editId="2D98FEE9">
            <wp:extent cx="3967157" cy="2479473"/>
            <wp:effectExtent l="0" t="0" r="0" b="0"/>
            <wp:docPr id="11437516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51678"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7157" cy="2479473"/>
                    </a:xfrm>
                    <a:prstGeom prst="rect">
                      <a:avLst/>
                    </a:prstGeom>
                  </pic:spPr>
                </pic:pic>
              </a:graphicData>
            </a:graphic>
          </wp:inline>
        </w:drawing>
      </w:r>
      <w:r w:rsidR="00A75F10" w:rsidRPr="00A75F10">
        <w:rPr>
          <w:rFonts w:ascii="Arial" w:hAnsi="Arial" w:cs="Arial"/>
        </w:rPr>
        <w:t xml:space="preserve"> </w:t>
      </w:r>
    </w:p>
    <w:p w14:paraId="400EA257" w14:textId="51C5EC5C" w:rsidR="00B32533" w:rsidRPr="002069BA" w:rsidRDefault="00B32533" w:rsidP="00B32533">
      <w:pPr>
        <w:rPr>
          <w:rFonts w:ascii="Arial" w:hAnsi="Arial" w:cs="Arial"/>
          <w:color w:val="313434"/>
          <w:sz w:val="20"/>
          <w:szCs w:val="20"/>
        </w:rPr>
      </w:pPr>
      <w:r w:rsidRPr="002069BA">
        <w:rPr>
          <w:rFonts w:ascii="Arial" w:hAnsi="Arial" w:cs="Arial"/>
          <w:sz w:val="20"/>
          <w:szCs w:val="20"/>
        </w:rPr>
        <w:t>Abbildung</w:t>
      </w:r>
      <w:r w:rsidR="00947711" w:rsidRPr="002069BA">
        <w:rPr>
          <w:rFonts w:ascii="Arial" w:hAnsi="Arial" w:cs="Arial"/>
          <w:sz w:val="20"/>
          <w:szCs w:val="20"/>
        </w:rPr>
        <w:t>1</w:t>
      </w:r>
      <w:r w:rsidRPr="002069BA">
        <w:rPr>
          <w:rFonts w:ascii="Arial" w:hAnsi="Arial" w:cs="Arial"/>
          <w:sz w:val="20"/>
          <w:szCs w:val="20"/>
        </w:rPr>
        <w:t xml:space="preserve">: </w:t>
      </w:r>
      <w:r w:rsidR="00A346DF" w:rsidRPr="002069BA">
        <w:rPr>
          <w:rFonts w:ascii="Arial" w:hAnsi="Arial" w:cs="Arial"/>
          <w:sz w:val="20"/>
          <w:szCs w:val="20"/>
        </w:rPr>
        <w:t xml:space="preserve">Neben dem finnischen </w:t>
      </w:r>
      <w:r w:rsidR="00E707A2" w:rsidRPr="002069BA">
        <w:rPr>
          <w:rFonts w:ascii="Arial" w:hAnsi="Arial" w:cs="Arial"/>
          <w:sz w:val="20"/>
          <w:szCs w:val="20"/>
        </w:rPr>
        <w:t xml:space="preserve">Unternehmen </w:t>
      </w:r>
      <w:r w:rsidRPr="002069BA">
        <w:rPr>
          <w:rFonts w:ascii="Arial" w:hAnsi="Arial" w:cs="Arial"/>
          <w:sz w:val="20"/>
          <w:szCs w:val="20"/>
        </w:rPr>
        <w:t xml:space="preserve">Nokian Tyres </w:t>
      </w:r>
      <w:r w:rsidR="00E707A2" w:rsidRPr="002069BA">
        <w:rPr>
          <w:rFonts w:ascii="Arial" w:hAnsi="Arial" w:cs="Arial"/>
          <w:sz w:val="20"/>
          <w:szCs w:val="20"/>
        </w:rPr>
        <w:t xml:space="preserve">konnte AZuR </w:t>
      </w:r>
      <w:r w:rsidR="00E707A2" w:rsidRPr="002069BA">
        <w:rPr>
          <w:rFonts w:ascii="Arial" w:hAnsi="Arial" w:cs="Arial"/>
          <w:sz w:val="20"/>
          <w:szCs w:val="20"/>
          <w:lang w:eastAsia="de-DE"/>
        </w:rPr>
        <w:t>mit Apollo Tyres, CEAT und Michelin</w:t>
      </w:r>
      <w:r w:rsidR="00E707A2" w:rsidRPr="002069BA">
        <w:rPr>
          <w:rFonts w:ascii="Arial" w:hAnsi="Arial" w:cs="Arial"/>
          <w:sz w:val="20"/>
          <w:szCs w:val="20"/>
        </w:rPr>
        <w:t xml:space="preserve"> insgesamt vier Reifenhersteller als neue Netzwerkpartner ins Boot holen.</w:t>
      </w:r>
      <w:r w:rsidR="002069BA">
        <w:rPr>
          <w:rFonts w:ascii="Arial" w:hAnsi="Arial" w:cs="Arial"/>
          <w:sz w:val="20"/>
          <w:szCs w:val="20"/>
        </w:rPr>
        <w:t xml:space="preserve"> </w:t>
      </w:r>
      <w:r w:rsidRPr="002069BA">
        <w:rPr>
          <w:rFonts w:ascii="Arial" w:hAnsi="Arial" w:cs="Arial"/>
          <w:color w:val="313434"/>
          <w:sz w:val="20"/>
          <w:szCs w:val="20"/>
        </w:rPr>
        <w:t>Bildquelle: NokianTyres</w:t>
      </w:r>
      <w:r w:rsidRPr="002069BA">
        <w:rPr>
          <w:rFonts w:ascii="Arial" w:hAnsi="Arial" w:cs="Arial"/>
          <w:color w:val="313434"/>
          <w:sz w:val="20"/>
          <w:szCs w:val="20"/>
          <w:vertAlign w:val="superscript"/>
        </w:rPr>
        <w:t>©</w:t>
      </w:r>
      <w:r w:rsidRPr="002069BA">
        <w:rPr>
          <w:rFonts w:ascii="Arial" w:hAnsi="Arial" w:cs="Arial"/>
          <w:color w:val="313434"/>
          <w:sz w:val="20"/>
          <w:szCs w:val="20"/>
        </w:rPr>
        <w:t>.</w:t>
      </w:r>
    </w:p>
    <w:p w14:paraId="776C7840" w14:textId="77777777" w:rsidR="00947711" w:rsidRDefault="00947711" w:rsidP="00947711">
      <w:pPr>
        <w:rPr>
          <w:rStyle w:val="Hyperlink"/>
          <w:rFonts w:ascii="Arial" w:hAnsi="Arial" w:cs="Arial"/>
          <w:sz w:val="21"/>
          <w:szCs w:val="21"/>
        </w:rPr>
      </w:pPr>
      <w:r>
        <w:rPr>
          <w:noProof/>
          <w:color w:val="313434"/>
          <w:lang w:eastAsia="de-DE"/>
        </w:rPr>
        <w:drawing>
          <wp:inline distT="0" distB="0" distL="0" distR="0" wp14:anchorId="41F1DB6D" wp14:editId="5D3FF3B5">
            <wp:extent cx="3960729" cy="2475456"/>
            <wp:effectExtent l="19050" t="19050" r="20955" b="203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960729" cy="2475456"/>
                    </a:xfrm>
                    <a:prstGeom prst="rect">
                      <a:avLst/>
                    </a:prstGeom>
                    <a:noFill/>
                    <a:ln w="9525" cmpd="sng">
                      <a:solidFill>
                        <a:srgbClr val="000000"/>
                      </a:solidFill>
                      <a:miter lim="800000"/>
                      <a:headEnd/>
                      <a:tailEnd/>
                    </a:ln>
                    <a:effectLst/>
                  </pic:spPr>
                </pic:pic>
              </a:graphicData>
            </a:graphic>
          </wp:inline>
        </w:drawing>
      </w:r>
    </w:p>
    <w:p w14:paraId="16312BDD" w14:textId="182F3111" w:rsidR="00947711" w:rsidRPr="005C1A8A" w:rsidRDefault="00947711" w:rsidP="00B32533">
      <w:pPr>
        <w:rPr>
          <w:rFonts w:ascii="Arial" w:hAnsi="Arial" w:cs="Arial"/>
          <w:sz w:val="20"/>
          <w:szCs w:val="20"/>
        </w:rPr>
      </w:pPr>
      <w:r w:rsidRPr="005C1A8A">
        <w:rPr>
          <w:rFonts w:ascii="Arial" w:hAnsi="Arial" w:cs="Arial"/>
          <w:sz w:val="20"/>
          <w:szCs w:val="20"/>
        </w:rPr>
        <w:t>Abbildung 2: In Singapur überreichte David Wilson (Publizist, von 2004 bis 2016 Direktor des britischen Runderneuerer-Verbands RMA) den Recircle Award 2023 Circular Economy für die Allianz Zukunft an Christina Guth.</w:t>
      </w:r>
      <w:r w:rsidR="002069BA" w:rsidRPr="005C1A8A">
        <w:rPr>
          <w:rFonts w:ascii="Arial" w:hAnsi="Arial" w:cs="Arial"/>
          <w:sz w:val="20"/>
          <w:szCs w:val="20"/>
        </w:rPr>
        <w:t xml:space="preserve"> </w:t>
      </w:r>
      <w:r w:rsidRPr="005C1A8A">
        <w:rPr>
          <w:rFonts w:ascii="Arial" w:hAnsi="Arial" w:cs="Arial"/>
          <w:sz w:val="20"/>
          <w:szCs w:val="20"/>
        </w:rPr>
        <w:t>Bildquelle: AZuR</w:t>
      </w:r>
      <w:r w:rsidRPr="005C1A8A">
        <w:rPr>
          <w:rFonts w:ascii="Arial" w:hAnsi="Arial" w:cs="Arial"/>
          <w:color w:val="313434"/>
          <w:sz w:val="20"/>
          <w:szCs w:val="20"/>
          <w:vertAlign w:val="superscript"/>
        </w:rPr>
        <w:t>©</w:t>
      </w:r>
      <w:r w:rsidRPr="005C1A8A">
        <w:rPr>
          <w:rFonts w:ascii="Arial" w:hAnsi="Arial" w:cs="Arial"/>
          <w:sz w:val="20"/>
          <w:szCs w:val="20"/>
        </w:rPr>
        <w:t>.</w:t>
      </w:r>
    </w:p>
    <w:p w14:paraId="184F0BAD" w14:textId="1AD3A437" w:rsidR="00A346DF" w:rsidRDefault="00F43730" w:rsidP="00B32533">
      <w:pPr>
        <w:rPr>
          <w:rFonts w:ascii="Arial" w:hAnsi="Arial" w:cs="Arial"/>
        </w:rPr>
      </w:pPr>
      <w:r>
        <w:rPr>
          <w:noProof/>
          <w:color w:val="313434"/>
          <w:lang w:eastAsia="de-DE"/>
        </w:rPr>
        <w:lastRenderedPageBreak/>
        <w:drawing>
          <wp:inline distT="0" distB="0" distL="0" distR="0" wp14:anchorId="444F848F" wp14:editId="7865D4BF">
            <wp:extent cx="3957097" cy="2473185"/>
            <wp:effectExtent l="19050" t="19050" r="24765" b="22860"/>
            <wp:docPr id="1380953520" name="Grafik 138095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53520" name="Grafik 13809535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57097" cy="2473185"/>
                    </a:xfrm>
                    <a:prstGeom prst="rect">
                      <a:avLst/>
                    </a:prstGeom>
                    <a:noFill/>
                    <a:ln w="9525" cmpd="sng">
                      <a:solidFill>
                        <a:srgbClr val="000000"/>
                      </a:solidFill>
                      <a:miter lim="800000"/>
                      <a:headEnd/>
                      <a:tailEnd/>
                    </a:ln>
                    <a:effectLst/>
                  </pic:spPr>
                </pic:pic>
              </a:graphicData>
            </a:graphic>
          </wp:inline>
        </w:drawing>
      </w:r>
    </w:p>
    <w:p w14:paraId="65C23E63" w14:textId="353DE1B5" w:rsidR="00E707A2" w:rsidRPr="005C1A8A" w:rsidRDefault="00A346DF" w:rsidP="00E707A2">
      <w:pPr>
        <w:rPr>
          <w:rFonts w:ascii="Arial" w:hAnsi="Arial" w:cs="Arial"/>
          <w:sz w:val="20"/>
          <w:szCs w:val="20"/>
        </w:rPr>
      </w:pPr>
      <w:r w:rsidRPr="005C1A8A">
        <w:rPr>
          <w:rFonts w:ascii="Arial" w:hAnsi="Arial" w:cs="Arial"/>
          <w:sz w:val="20"/>
          <w:szCs w:val="20"/>
        </w:rPr>
        <w:t>Abbildung 3:</w:t>
      </w:r>
      <w:r w:rsidR="00C33535" w:rsidRPr="005C1A8A">
        <w:rPr>
          <w:rFonts w:ascii="Arial" w:hAnsi="Arial" w:cs="Arial"/>
          <w:sz w:val="20"/>
          <w:szCs w:val="20"/>
        </w:rPr>
        <w:t xml:space="preserve"> Beim wissenschaftlichen AZuR-</w:t>
      </w:r>
      <w:r w:rsidR="00E707A2" w:rsidRPr="005C1A8A">
        <w:rPr>
          <w:rFonts w:ascii="Arial" w:hAnsi="Arial" w:cs="Arial"/>
          <w:sz w:val="20"/>
          <w:szCs w:val="20"/>
        </w:rPr>
        <w:t xml:space="preserve">Kolloquium </w:t>
      </w:r>
      <w:r w:rsidR="00C33535" w:rsidRPr="005C1A8A">
        <w:rPr>
          <w:rFonts w:ascii="Arial" w:hAnsi="Arial" w:cs="Arial"/>
          <w:sz w:val="20"/>
          <w:szCs w:val="20"/>
        </w:rPr>
        <w:t xml:space="preserve">Ende September </w:t>
      </w:r>
      <w:r w:rsidR="00E707A2" w:rsidRPr="005C1A8A">
        <w:rPr>
          <w:rFonts w:ascii="Arial" w:hAnsi="Arial" w:cs="Arial"/>
          <w:sz w:val="20"/>
          <w:szCs w:val="20"/>
        </w:rPr>
        <w:t>2022</w:t>
      </w:r>
      <w:r w:rsidR="00C33535" w:rsidRPr="005C1A8A">
        <w:rPr>
          <w:rFonts w:ascii="Arial" w:hAnsi="Arial" w:cs="Arial"/>
          <w:sz w:val="20"/>
          <w:szCs w:val="20"/>
        </w:rPr>
        <w:t xml:space="preserve"> in Hannover tauschten sich Wissenschaftler:innen deutscher und niederländischer Hochschulen intensiv zum Thema Altreifen-Recycling aus.</w:t>
      </w:r>
      <w:r w:rsidR="002069BA" w:rsidRPr="005C1A8A">
        <w:rPr>
          <w:rFonts w:ascii="Arial" w:hAnsi="Arial" w:cs="Arial"/>
          <w:sz w:val="20"/>
          <w:szCs w:val="20"/>
        </w:rPr>
        <w:t xml:space="preserve"> </w:t>
      </w:r>
      <w:r w:rsidR="00E707A2" w:rsidRPr="005C1A8A">
        <w:rPr>
          <w:rFonts w:ascii="Arial" w:hAnsi="Arial" w:cs="Arial"/>
          <w:sz w:val="20"/>
          <w:szCs w:val="20"/>
        </w:rPr>
        <w:t>Bildquelle: AZuR</w:t>
      </w:r>
      <w:r w:rsidR="00E707A2" w:rsidRPr="005C1A8A">
        <w:rPr>
          <w:rFonts w:ascii="Arial" w:hAnsi="Arial" w:cs="Arial"/>
          <w:color w:val="313434"/>
          <w:sz w:val="20"/>
          <w:szCs w:val="20"/>
          <w:vertAlign w:val="superscript"/>
        </w:rPr>
        <w:t>©</w:t>
      </w:r>
      <w:r w:rsidR="00E707A2" w:rsidRPr="005C1A8A">
        <w:rPr>
          <w:rFonts w:ascii="Arial" w:hAnsi="Arial" w:cs="Arial"/>
          <w:sz w:val="20"/>
          <w:szCs w:val="20"/>
        </w:rPr>
        <w:t>.</w:t>
      </w:r>
    </w:p>
    <w:p w14:paraId="495BE738" w14:textId="5EA8F0B7" w:rsidR="00E707A2" w:rsidRDefault="00F43730" w:rsidP="00B32533">
      <w:pPr>
        <w:rPr>
          <w:rFonts w:ascii="Arial" w:hAnsi="Arial" w:cs="Arial"/>
        </w:rPr>
      </w:pPr>
      <w:r>
        <w:rPr>
          <w:noProof/>
          <w:color w:val="313434"/>
          <w:lang w:eastAsia="de-DE"/>
        </w:rPr>
        <w:drawing>
          <wp:inline distT="0" distB="0" distL="0" distR="0" wp14:anchorId="122788D4" wp14:editId="04F77661">
            <wp:extent cx="3977640" cy="2486025"/>
            <wp:effectExtent l="19050" t="19050" r="22860" b="28575"/>
            <wp:docPr id="1178358483" name="Grafik 117835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58483" name="Grafik 117835848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78709" cy="2486693"/>
                    </a:xfrm>
                    <a:prstGeom prst="rect">
                      <a:avLst/>
                    </a:prstGeom>
                    <a:noFill/>
                    <a:ln w="9525" cmpd="sng">
                      <a:solidFill>
                        <a:srgbClr val="000000"/>
                      </a:solidFill>
                      <a:miter lim="800000"/>
                      <a:headEnd/>
                      <a:tailEnd/>
                    </a:ln>
                    <a:effectLst/>
                  </pic:spPr>
                </pic:pic>
              </a:graphicData>
            </a:graphic>
          </wp:inline>
        </w:drawing>
      </w:r>
    </w:p>
    <w:p w14:paraId="75752450" w14:textId="1F99DC4C" w:rsidR="00E707A2" w:rsidRPr="005C1A8A" w:rsidRDefault="00A346DF" w:rsidP="00E707A2">
      <w:pPr>
        <w:rPr>
          <w:rFonts w:ascii="Arial" w:hAnsi="Arial" w:cs="Arial"/>
          <w:sz w:val="20"/>
          <w:szCs w:val="20"/>
        </w:rPr>
      </w:pPr>
      <w:r w:rsidRPr="005C1A8A">
        <w:rPr>
          <w:rFonts w:ascii="Arial" w:hAnsi="Arial" w:cs="Arial"/>
          <w:sz w:val="20"/>
          <w:szCs w:val="20"/>
        </w:rPr>
        <w:t>Abbildung 4:</w:t>
      </w:r>
      <w:r w:rsidR="00E707A2" w:rsidRPr="005C1A8A">
        <w:rPr>
          <w:rFonts w:ascii="Arial" w:hAnsi="Arial" w:cs="Arial"/>
          <w:sz w:val="20"/>
          <w:szCs w:val="20"/>
        </w:rPr>
        <w:t xml:space="preserve"> </w:t>
      </w:r>
      <w:r w:rsidR="00EB278F" w:rsidRPr="005C1A8A">
        <w:rPr>
          <w:rFonts w:ascii="Arial" w:hAnsi="Arial" w:cs="Arial"/>
          <w:sz w:val="20"/>
          <w:szCs w:val="20"/>
        </w:rPr>
        <w:t>Am 29. und 30. März 2023 präsentierte die Allianz Zukunft Reifen auf der Flottenmesse in Düsseldorf die ökonomischen, ökologischen und qualitativen Vorteile runderneuerter Reifen für Flottenbetreiber.</w:t>
      </w:r>
      <w:r w:rsidR="002069BA" w:rsidRPr="005C1A8A">
        <w:rPr>
          <w:rFonts w:ascii="Arial" w:hAnsi="Arial" w:cs="Arial"/>
          <w:sz w:val="20"/>
          <w:szCs w:val="20"/>
        </w:rPr>
        <w:t xml:space="preserve"> </w:t>
      </w:r>
      <w:r w:rsidR="00E707A2" w:rsidRPr="005C1A8A">
        <w:rPr>
          <w:rFonts w:ascii="Arial" w:hAnsi="Arial" w:cs="Arial"/>
          <w:sz w:val="20"/>
          <w:szCs w:val="20"/>
        </w:rPr>
        <w:t>Bildquelle: AZuR</w:t>
      </w:r>
      <w:r w:rsidR="00E707A2" w:rsidRPr="005C1A8A">
        <w:rPr>
          <w:rFonts w:ascii="Arial" w:hAnsi="Arial" w:cs="Arial"/>
          <w:color w:val="313434"/>
          <w:sz w:val="20"/>
          <w:szCs w:val="20"/>
          <w:vertAlign w:val="superscript"/>
        </w:rPr>
        <w:t>©</w:t>
      </w:r>
      <w:r w:rsidR="00E707A2" w:rsidRPr="005C1A8A">
        <w:rPr>
          <w:rFonts w:ascii="Arial" w:hAnsi="Arial" w:cs="Arial"/>
          <w:sz w:val="20"/>
          <w:szCs w:val="20"/>
        </w:rPr>
        <w:t>.</w:t>
      </w:r>
    </w:p>
    <w:p w14:paraId="12983D52" w14:textId="7308FD8F" w:rsidR="00E707A2" w:rsidRDefault="00432874" w:rsidP="00B32533">
      <w:pPr>
        <w:rPr>
          <w:rFonts w:ascii="Arial" w:hAnsi="Arial" w:cs="Arial"/>
        </w:rPr>
      </w:pPr>
      <w:r>
        <w:rPr>
          <w:noProof/>
          <w:color w:val="313434"/>
          <w:lang w:eastAsia="de-DE"/>
        </w:rPr>
        <w:lastRenderedPageBreak/>
        <w:drawing>
          <wp:inline distT="0" distB="0" distL="0" distR="0" wp14:anchorId="3AF4417F" wp14:editId="5A13FD74">
            <wp:extent cx="3956306" cy="2472691"/>
            <wp:effectExtent l="19050" t="19050" r="25400" b="22860"/>
            <wp:docPr id="1274068501" name="Grafik 127406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68501" name="Grafik 127406850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56306" cy="2472691"/>
                    </a:xfrm>
                    <a:prstGeom prst="rect">
                      <a:avLst/>
                    </a:prstGeom>
                    <a:noFill/>
                    <a:ln w="9525" cmpd="sng">
                      <a:solidFill>
                        <a:srgbClr val="000000"/>
                      </a:solidFill>
                      <a:miter lim="800000"/>
                      <a:headEnd/>
                      <a:tailEnd/>
                    </a:ln>
                    <a:effectLst/>
                  </pic:spPr>
                </pic:pic>
              </a:graphicData>
            </a:graphic>
          </wp:inline>
        </w:drawing>
      </w:r>
    </w:p>
    <w:p w14:paraId="2B5FC56F" w14:textId="0E8B1878" w:rsidR="00876B3C" w:rsidRPr="005C1A8A" w:rsidRDefault="00A346DF" w:rsidP="00800353">
      <w:pPr>
        <w:rPr>
          <w:rFonts w:ascii="Arial" w:hAnsi="Arial" w:cs="Arial"/>
          <w:sz w:val="20"/>
          <w:szCs w:val="20"/>
        </w:rPr>
      </w:pPr>
      <w:r w:rsidRPr="005C1A8A">
        <w:rPr>
          <w:rFonts w:ascii="Arial" w:hAnsi="Arial" w:cs="Arial"/>
          <w:sz w:val="20"/>
          <w:szCs w:val="20"/>
        </w:rPr>
        <w:t>Abbildung 5:</w:t>
      </w:r>
      <w:r w:rsidR="00E707A2" w:rsidRPr="005C1A8A">
        <w:rPr>
          <w:rFonts w:ascii="Arial" w:hAnsi="Arial" w:cs="Arial"/>
          <w:sz w:val="20"/>
          <w:szCs w:val="20"/>
        </w:rPr>
        <w:t xml:space="preserve"> </w:t>
      </w:r>
      <w:r w:rsidR="00EB278F" w:rsidRPr="005C1A8A">
        <w:rPr>
          <w:rFonts w:ascii="Arial" w:hAnsi="Arial" w:cs="Arial"/>
          <w:sz w:val="20"/>
          <w:szCs w:val="20"/>
        </w:rPr>
        <w:t>„Kein Green Deal ohne Recycling“ – mit dem gleichnamigen Green Paper verdeutlicht das Netzwerk, wie die ambitionierten Klimaziele des europäischen Green Deal durch die EU-weite Förderung des Einsatzes runderneuerter Premiumreifen</w:t>
      </w:r>
      <w:r w:rsidR="002069BA" w:rsidRPr="005C1A8A">
        <w:rPr>
          <w:rFonts w:ascii="Arial" w:hAnsi="Arial" w:cs="Arial"/>
          <w:sz w:val="20"/>
          <w:szCs w:val="20"/>
        </w:rPr>
        <w:t xml:space="preserve"> </w:t>
      </w:r>
      <w:r w:rsidR="00EB278F" w:rsidRPr="005C1A8A">
        <w:rPr>
          <w:rFonts w:ascii="Arial" w:hAnsi="Arial" w:cs="Arial"/>
          <w:sz w:val="20"/>
          <w:szCs w:val="20"/>
        </w:rPr>
        <w:t>erreicht werden können.</w:t>
      </w:r>
      <w:r w:rsidR="002069BA" w:rsidRPr="005C1A8A">
        <w:rPr>
          <w:rFonts w:ascii="Arial" w:hAnsi="Arial" w:cs="Arial"/>
          <w:sz w:val="20"/>
          <w:szCs w:val="20"/>
        </w:rPr>
        <w:t xml:space="preserve"> </w:t>
      </w:r>
      <w:r w:rsidR="00E707A2" w:rsidRPr="005C1A8A">
        <w:rPr>
          <w:rFonts w:ascii="Arial" w:hAnsi="Arial" w:cs="Arial"/>
          <w:sz w:val="20"/>
          <w:szCs w:val="20"/>
        </w:rPr>
        <w:t>Bildquelle: AZuR</w:t>
      </w:r>
      <w:r w:rsidR="00E707A2" w:rsidRPr="005C1A8A">
        <w:rPr>
          <w:rFonts w:ascii="Arial" w:hAnsi="Arial" w:cs="Arial"/>
          <w:color w:val="313434"/>
          <w:sz w:val="20"/>
          <w:szCs w:val="20"/>
          <w:vertAlign w:val="superscript"/>
        </w:rPr>
        <w:t>©</w:t>
      </w:r>
      <w:r w:rsidR="00E707A2" w:rsidRPr="005C1A8A">
        <w:rPr>
          <w:rFonts w:ascii="Arial" w:hAnsi="Arial" w:cs="Arial"/>
          <w:sz w:val="20"/>
          <w:szCs w:val="20"/>
        </w:rPr>
        <w:t>.</w:t>
      </w:r>
    </w:p>
    <w:sectPr w:rsidR="00876B3C" w:rsidRPr="005C1A8A" w:rsidSect="00125DF3">
      <w:headerReference w:type="default" r:id="rId18"/>
      <w:footerReference w:type="default" r:id="rId19"/>
      <w:headerReference w:type="first" r:id="rId20"/>
      <w:pgSz w:w="11906" w:h="16838"/>
      <w:pgMar w:top="4111"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291551"/>
      <w:docPartObj>
        <w:docPartGallery w:val="Page Numbers (Bottom of Page)"/>
        <w:docPartUnique/>
      </w:docPartObj>
    </w:sdtPr>
    <w:sdtEndPr/>
    <w:sdtContent>
      <w:p w14:paraId="2900B22E" w14:textId="6019362E" w:rsidR="00ED2858" w:rsidRDefault="00ED2858">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0B6C2" w14:textId="555DE40C" w:rsidR="00D314B4" w:rsidRPr="00C67C6C" w:rsidRDefault="00D753C3" w:rsidP="001043BD">
    <w:pPr>
      <w:pStyle w:val="Kopfzeile"/>
      <w:rPr>
        <w:rFonts w:ascii="Arial" w:hAnsi="Arial" w:cs="Arial"/>
        <w:b/>
        <w:bCs/>
        <w:sz w:val="24"/>
        <w:szCs w:val="24"/>
      </w:rPr>
    </w:pPr>
    <w:r w:rsidRPr="00C67C6C">
      <w:rPr>
        <w:rFonts w:ascii="Arial" w:hAnsi="Arial" w:cs="Arial"/>
        <w:b/>
        <w:bCs/>
        <w:noProof/>
        <w:sz w:val="24"/>
        <w:szCs w:val="24"/>
      </w:rPr>
      <w:drawing>
        <wp:anchor distT="0" distB="0" distL="114300" distR="114300" simplePos="0" relativeHeight="251659264" behindDoc="0" locked="0" layoutInCell="1" allowOverlap="1" wp14:anchorId="25CC378F" wp14:editId="51222FD2">
          <wp:simplePos x="0" y="0"/>
          <wp:positionH relativeFrom="margin">
            <wp:posOffset>5332095</wp:posOffset>
          </wp:positionH>
          <wp:positionV relativeFrom="margin">
            <wp:posOffset>-2229485</wp:posOffset>
          </wp:positionV>
          <wp:extent cx="1000125" cy="1020445"/>
          <wp:effectExtent l="0" t="0" r="9525"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
                    <a:extLst>
                      <a:ext uri="{28A0092B-C50C-407E-A947-70E740481C1C}">
                        <a14:useLocalDpi xmlns:a14="http://schemas.microsoft.com/office/drawing/2010/main" val="0"/>
                      </a:ext>
                    </a:extLst>
                  </a:blip>
                  <a:stretch>
                    <a:fillRect/>
                  </a:stretch>
                </pic:blipFill>
                <pic:spPr>
                  <a:xfrm>
                    <a:off x="0" y="0"/>
                    <a:ext cx="1000125" cy="1020445"/>
                  </a:xfrm>
                  <a:prstGeom prst="rect">
                    <a:avLst/>
                  </a:prstGeom>
                </pic:spPr>
              </pic:pic>
            </a:graphicData>
          </a:graphic>
          <wp14:sizeRelH relativeFrom="margin">
            <wp14:pctWidth>0</wp14:pctWidth>
          </wp14:sizeRelH>
          <wp14:sizeRelV relativeFrom="margin">
            <wp14:pctHeight>0</wp14:pctHeight>
          </wp14:sizeRelV>
        </wp:anchor>
      </w:drawing>
    </w:r>
    <w:r w:rsidR="00C67C6C" w:rsidRPr="00C67C6C">
      <w:rPr>
        <w:rFonts w:ascii="Arial" w:hAnsi="Arial" w:cs="Arial"/>
        <w:b/>
        <w:bCs/>
        <w:sz w:val="24"/>
        <w:szCs w:val="24"/>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13868"/>
    <w:rsid w:val="00014C90"/>
    <w:rsid w:val="0001590F"/>
    <w:rsid w:val="000243D5"/>
    <w:rsid w:val="00030410"/>
    <w:rsid w:val="00036B11"/>
    <w:rsid w:val="0003779B"/>
    <w:rsid w:val="000405D1"/>
    <w:rsid w:val="00043221"/>
    <w:rsid w:val="000516CA"/>
    <w:rsid w:val="00054257"/>
    <w:rsid w:val="00060621"/>
    <w:rsid w:val="00062BC9"/>
    <w:rsid w:val="0006390B"/>
    <w:rsid w:val="00072021"/>
    <w:rsid w:val="00074ABD"/>
    <w:rsid w:val="00075F1F"/>
    <w:rsid w:val="000857D2"/>
    <w:rsid w:val="00090988"/>
    <w:rsid w:val="00097190"/>
    <w:rsid w:val="000A1A8F"/>
    <w:rsid w:val="000A2E07"/>
    <w:rsid w:val="000B070A"/>
    <w:rsid w:val="000B0AB7"/>
    <w:rsid w:val="000B491C"/>
    <w:rsid w:val="000B6D2A"/>
    <w:rsid w:val="000C006B"/>
    <w:rsid w:val="000C5BC9"/>
    <w:rsid w:val="000C5FEA"/>
    <w:rsid w:val="000D124F"/>
    <w:rsid w:val="000D4A1B"/>
    <w:rsid w:val="000D5C3A"/>
    <w:rsid w:val="000E37ED"/>
    <w:rsid w:val="000E3A12"/>
    <w:rsid w:val="000E46DA"/>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95C"/>
    <w:rsid w:val="00136ACA"/>
    <w:rsid w:val="001427DD"/>
    <w:rsid w:val="00145950"/>
    <w:rsid w:val="001461AB"/>
    <w:rsid w:val="00146CAF"/>
    <w:rsid w:val="00146FDE"/>
    <w:rsid w:val="00150083"/>
    <w:rsid w:val="0015151F"/>
    <w:rsid w:val="0015657D"/>
    <w:rsid w:val="00164B70"/>
    <w:rsid w:val="00165933"/>
    <w:rsid w:val="00165A94"/>
    <w:rsid w:val="00165DEA"/>
    <w:rsid w:val="00171EF0"/>
    <w:rsid w:val="00172406"/>
    <w:rsid w:val="001742ED"/>
    <w:rsid w:val="00193A8B"/>
    <w:rsid w:val="00193EDD"/>
    <w:rsid w:val="00194C41"/>
    <w:rsid w:val="0019632C"/>
    <w:rsid w:val="001A3F37"/>
    <w:rsid w:val="001C088F"/>
    <w:rsid w:val="001D0274"/>
    <w:rsid w:val="001E0B84"/>
    <w:rsid w:val="001F2B1E"/>
    <w:rsid w:val="002056C0"/>
    <w:rsid w:val="002057FE"/>
    <w:rsid w:val="002069BA"/>
    <w:rsid w:val="002125B5"/>
    <w:rsid w:val="00213717"/>
    <w:rsid w:val="00215FB0"/>
    <w:rsid w:val="00217641"/>
    <w:rsid w:val="0022262F"/>
    <w:rsid w:val="00223C4A"/>
    <w:rsid w:val="00240B11"/>
    <w:rsid w:val="0024410F"/>
    <w:rsid w:val="00244CB7"/>
    <w:rsid w:val="0025039E"/>
    <w:rsid w:val="002513AD"/>
    <w:rsid w:val="002601DE"/>
    <w:rsid w:val="00272446"/>
    <w:rsid w:val="00281331"/>
    <w:rsid w:val="0028637B"/>
    <w:rsid w:val="00293D4C"/>
    <w:rsid w:val="00293F3E"/>
    <w:rsid w:val="00294968"/>
    <w:rsid w:val="00296057"/>
    <w:rsid w:val="002A07B0"/>
    <w:rsid w:val="002A0889"/>
    <w:rsid w:val="002A2ACF"/>
    <w:rsid w:val="002A32A3"/>
    <w:rsid w:val="002A5A18"/>
    <w:rsid w:val="002A7BBC"/>
    <w:rsid w:val="002B221D"/>
    <w:rsid w:val="002B336C"/>
    <w:rsid w:val="002B50B8"/>
    <w:rsid w:val="002C460A"/>
    <w:rsid w:val="002C5C7C"/>
    <w:rsid w:val="002D2FB1"/>
    <w:rsid w:val="002E04A6"/>
    <w:rsid w:val="002E318C"/>
    <w:rsid w:val="002E3B0C"/>
    <w:rsid w:val="002E5807"/>
    <w:rsid w:val="002E792D"/>
    <w:rsid w:val="002E7CAC"/>
    <w:rsid w:val="002F6236"/>
    <w:rsid w:val="003041BD"/>
    <w:rsid w:val="00305A93"/>
    <w:rsid w:val="00314AFF"/>
    <w:rsid w:val="00315562"/>
    <w:rsid w:val="00320772"/>
    <w:rsid w:val="00320AB7"/>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5666"/>
    <w:rsid w:val="00392CFA"/>
    <w:rsid w:val="00394BE4"/>
    <w:rsid w:val="00395CF0"/>
    <w:rsid w:val="003A35E3"/>
    <w:rsid w:val="003A7190"/>
    <w:rsid w:val="003A7F88"/>
    <w:rsid w:val="003B2801"/>
    <w:rsid w:val="003B2C54"/>
    <w:rsid w:val="003B2F1B"/>
    <w:rsid w:val="003B2FDC"/>
    <w:rsid w:val="003B684E"/>
    <w:rsid w:val="003C4015"/>
    <w:rsid w:val="003D2956"/>
    <w:rsid w:val="00401EFD"/>
    <w:rsid w:val="00402732"/>
    <w:rsid w:val="00404C77"/>
    <w:rsid w:val="00407223"/>
    <w:rsid w:val="0041714E"/>
    <w:rsid w:val="0042548F"/>
    <w:rsid w:val="00426DB6"/>
    <w:rsid w:val="00431731"/>
    <w:rsid w:val="00432178"/>
    <w:rsid w:val="00432874"/>
    <w:rsid w:val="00435430"/>
    <w:rsid w:val="0044224F"/>
    <w:rsid w:val="0044706E"/>
    <w:rsid w:val="00450AB7"/>
    <w:rsid w:val="004602CA"/>
    <w:rsid w:val="00465553"/>
    <w:rsid w:val="0047164F"/>
    <w:rsid w:val="00473FEF"/>
    <w:rsid w:val="00474AE4"/>
    <w:rsid w:val="004751DA"/>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188B"/>
    <w:rsid w:val="004C3951"/>
    <w:rsid w:val="004C5067"/>
    <w:rsid w:val="004C594A"/>
    <w:rsid w:val="004F26D7"/>
    <w:rsid w:val="004F4FBF"/>
    <w:rsid w:val="00500F37"/>
    <w:rsid w:val="00502E70"/>
    <w:rsid w:val="00504E40"/>
    <w:rsid w:val="00514624"/>
    <w:rsid w:val="005214EE"/>
    <w:rsid w:val="00521D20"/>
    <w:rsid w:val="0052528D"/>
    <w:rsid w:val="00531B1E"/>
    <w:rsid w:val="00532DBA"/>
    <w:rsid w:val="005354C1"/>
    <w:rsid w:val="00541396"/>
    <w:rsid w:val="0054239B"/>
    <w:rsid w:val="00547143"/>
    <w:rsid w:val="00550EAC"/>
    <w:rsid w:val="005528B7"/>
    <w:rsid w:val="00563954"/>
    <w:rsid w:val="005672FF"/>
    <w:rsid w:val="00571533"/>
    <w:rsid w:val="005743B9"/>
    <w:rsid w:val="0058045E"/>
    <w:rsid w:val="0058061E"/>
    <w:rsid w:val="00583548"/>
    <w:rsid w:val="005868ED"/>
    <w:rsid w:val="00586E6A"/>
    <w:rsid w:val="00590F91"/>
    <w:rsid w:val="00593823"/>
    <w:rsid w:val="0059458D"/>
    <w:rsid w:val="0059682D"/>
    <w:rsid w:val="005971E6"/>
    <w:rsid w:val="00597E07"/>
    <w:rsid w:val="005A2E66"/>
    <w:rsid w:val="005A4091"/>
    <w:rsid w:val="005A6600"/>
    <w:rsid w:val="005B0422"/>
    <w:rsid w:val="005B262D"/>
    <w:rsid w:val="005B3AB4"/>
    <w:rsid w:val="005B3B31"/>
    <w:rsid w:val="005B50EB"/>
    <w:rsid w:val="005C1A8A"/>
    <w:rsid w:val="005C2F91"/>
    <w:rsid w:val="005C30AF"/>
    <w:rsid w:val="005C5F11"/>
    <w:rsid w:val="005C65DE"/>
    <w:rsid w:val="005D193F"/>
    <w:rsid w:val="005D4497"/>
    <w:rsid w:val="005D6DA6"/>
    <w:rsid w:val="005E26A2"/>
    <w:rsid w:val="005E3730"/>
    <w:rsid w:val="005E5431"/>
    <w:rsid w:val="005F0897"/>
    <w:rsid w:val="005F46A0"/>
    <w:rsid w:val="00602EE9"/>
    <w:rsid w:val="00604C5C"/>
    <w:rsid w:val="00605DF6"/>
    <w:rsid w:val="00610EC3"/>
    <w:rsid w:val="00611711"/>
    <w:rsid w:val="00613C7A"/>
    <w:rsid w:val="00623141"/>
    <w:rsid w:val="00623EC8"/>
    <w:rsid w:val="00624D8A"/>
    <w:rsid w:val="00630873"/>
    <w:rsid w:val="00634E3A"/>
    <w:rsid w:val="006356E9"/>
    <w:rsid w:val="00653D01"/>
    <w:rsid w:val="00654B2B"/>
    <w:rsid w:val="00655C2A"/>
    <w:rsid w:val="00656627"/>
    <w:rsid w:val="006608DB"/>
    <w:rsid w:val="00660B55"/>
    <w:rsid w:val="006636A9"/>
    <w:rsid w:val="006659FE"/>
    <w:rsid w:val="00667319"/>
    <w:rsid w:val="0067414C"/>
    <w:rsid w:val="006842C2"/>
    <w:rsid w:val="00692288"/>
    <w:rsid w:val="00695A05"/>
    <w:rsid w:val="006A1024"/>
    <w:rsid w:val="006A4DC8"/>
    <w:rsid w:val="006A76B5"/>
    <w:rsid w:val="006B3739"/>
    <w:rsid w:val="006C4953"/>
    <w:rsid w:val="006D137A"/>
    <w:rsid w:val="006D3237"/>
    <w:rsid w:val="006D5A0C"/>
    <w:rsid w:val="006E77F1"/>
    <w:rsid w:val="006F3FCD"/>
    <w:rsid w:val="006F7CF9"/>
    <w:rsid w:val="0070006E"/>
    <w:rsid w:val="00705AFB"/>
    <w:rsid w:val="007170C6"/>
    <w:rsid w:val="00717950"/>
    <w:rsid w:val="007243DC"/>
    <w:rsid w:val="007300FA"/>
    <w:rsid w:val="00730296"/>
    <w:rsid w:val="007315C9"/>
    <w:rsid w:val="00734985"/>
    <w:rsid w:val="00743513"/>
    <w:rsid w:val="007453EA"/>
    <w:rsid w:val="00747A79"/>
    <w:rsid w:val="00760023"/>
    <w:rsid w:val="00762CAB"/>
    <w:rsid w:val="007644A9"/>
    <w:rsid w:val="00771DDB"/>
    <w:rsid w:val="007764D1"/>
    <w:rsid w:val="00780729"/>
    <w:rsid w:val="0078103F"/>
    <w:rsid w:val="007819C6"/>
    <w:rsid w:val="007854BD"/>
    <w:rsid w:val="007931A3"/>
    <w:rsid w:val="00793329"/>
    <w:rsid w:val="00794346"/>
    <w:rsid w:val="0079588F"/>
    <w:rsid w:val="007A39B9"/>
    <w:rsid w:val="007A58ED"/>
    <w:rsid w:val="007A5C99"/>
    <w:rsid w:val="007B3F23"/>
    <w:rsid w:val="007E219B"/>
    <w:rsid w:val="007F03A5"/>
    <w:rsid w:val="007F0DDD"/>
    <w:rsid w:val="007F1A97"/>
    <w:rsid w:val="00800353"/>
    <w:rsid w:val="008212F6"/>
    <w:rsid w:val="008279FA"/>
    <w:rsid w:val="008520FA"/>
    <w:rsid w:val="00863CEE"/>
    <w:rsid w:val="00871620"/>
    <w:rsid w:val="0087358D"/>
    <w:rsid w:val="00876B3C"/>
    <w:rsid w:val="0088006B"/>
    <w:rsid w:val="00881006"/>
    <w:rsid w:val="00886AD5"/>
    <w:rsid w:val="00890D44"/>
    <w:rsid w:val="008916C0"/>
    <w:rsid w:val="00892B31"/>
    <w:rsid w:val="008A170F"/>
    <w:rsid w:val="008A46BF"/>
    <w:rsid w:val="008A6C16"/>
    <w:rsid w:val="008B2BDB"/>
    <w:rsid w:val="008B3B55"/>
    <w:rsid w:val="008B7D82"/>
    <w:rsid w:val="008C3A8A"/>
    <w:rsid w:val="008C5049"/>
    <w:rsid w:val="008C67D5"/>
    <w:rsid w:val="008C6C54"/>
    <w:rsid w:val="008D09EF"/>
    <w:rsid w:val="008D3518"/>
    <w:rsid w:val="008D745B"/>
    <w:rsid w:val="008E74E4"/>
    <w:rsid w:val="008E7DFF"/>
    <w:rsid w:val="008F02B7"/>
    <w:rsid w:val="008F06C3"/>
    <w:rsid w:val="008F102E"/>
    <w:rsid w:val="008F1655"/>
    <w:rsid w:val="008F72E6"/>
    <w:rsid w:val="00902831"/>
    <w:rsid w:val="009153BE"/>
    <w:rsid w:val="00920EEC"/>
    <w:rsid w:val="00923F8F"/>
    <w:rsid w:val="0092416A"/>
    <w:rsid w:val="00931F57"/>
    <w:rsid w:val="00942FEE"/>
    <w:rsid w:val="0094686D"/>
    <w:rsid w:val="00947711"/>
    <w:rsid w:val="00951300"/>
    <w:rsid w:val="0095194D"/>
    <w:rsid w:val="00953191"/>
    <w:rsid w:val="00972989"/>
    <w:rsid w:val="00981212"/>
    <w:rsid w:val="009874EB"/>
    <w:rsid w:val="00987E8B"/>
    <w:rsid w:val="00991378"/>
    <w:rsid w:val="009918A1"/>
    <w:rsid w:val="0099769D"/>
    <w:rsid w:val="00997828"/>
    <w:rsid w:val="00997CFA"/>
    <w:rsid w:val="009B0BD9"/>
    <w:rsid w:val="009B17EA"/>
    <w:rsid w:val="009C1D51"/>
    <w:rsid w:val="009C3B0D"/>
    <w:rsid w:val="009C4143"/>
    <w:rsid w:val="009C464D"/>
    <w:rsid w:val="009D16F9"/>
    <w:rsid w:val="009E033C"/>
    <w:rsid w:val="009E0700"/>
    <w:rsid w:val="009E1AF7"/>
    <w:rsid w:val="009E513F"/>
    <w:rsid w:val="009F2F79"/>
    <w:rsid w:val="00A01D93"/>
    <w:rsid w:val="00A050CF"/>
    <w:rsid w:val="00A136B5"/>
    <w:rsid w:val="00A1443F"/>
    <w:rsid w:val="00A14E7C"/>
    <w:rsid w:val="00A17BBE"/>
    <w:rsid w:val="00A20A41"/>
    <w:rsid w:val="00A25ADF"/>
    <w:rsid w:val="00A346DF"/>
    <w:rsid w:val="00A35206"/>
    <w:rsid w:val="00A36B13"/>
    <w:rsid w:val="00A375EE"/>
    <w:rsid w:val="00A37E65"/>
    <w:rsid w:val="00A42D11"/>
    <w:rsid w:val="00A4597D"/>
    <w:rsid w:val="00A507F7"/>
    <w:rsid w:val="00A52C59"/>
    <w:rsid w:val="00A53E4F"/>
    <w:rsid w:val="00A5779A"/>
    <w:rsid w:val="00A57BCD"/>
    <w:rsid w:val="00A653EB"/>
    <w:rsid w:val="00A70154"/>
    <w:rsid w:val="00A73359"/>
    <w:rsid w:val="00A75F10"/>
    <w:rsid w:val="00A80CEF"/>
    <w:rsid w:val="00A82278"/>
    <w:rsid w:val="00A830BF"/>
    <w:rsid w:val="00A846DD"/>
    <w:rsid w:val="00A8508A"/>
    <w:rsid w:val="00A872FB"/>
    <w:rsid w:val="00A90E0D"/>
    <w:rsid w:val="00A924D0"/>
    <w:rsid w:val="00A97B5F"/>
    <w:rsid w:val="00AA4CE9"/>
    <w:rsid w:val="00AB02DD"/>
    <w:rsid w:val="00AB4FBC"/>
    <w:rsid w:val="00AB554D"/>
    <w:rsid w:val="00AB7B30"/>
    <w:rsid w:val="00AC11A9"/>
    <w:rsid w:val="00AC4507"/>
    <w:rsid w:val="00AD0019"/>
    <w:rsid w:val="00AD4485"/>
    <w:rsid w:val="00AD7C06"/>
    <w:rsid w:val="00AF710B"/>
    <w:rsid w:val="00B000D2"/>
    <w:rsid w:val="00B00B95"/>
    <w:rsid w:val="00B02124"/>
    <w:rsid w:val="00B0333E"/>
    <w:rsid w:val="00B075A5"/>
    <w:rsid w:val="00B109BA"/>
    <w:rsid w:val="00B15CE1"/>
    <w:rsid w:val="00B17C34"/>
    <w:rsid w:val="00B233A2"/>
    <w:rsid w:val="00B23EF5"/>
    <w:rsid w:val="00B27798"/>
    <w:rsid w:val="00B312A0"/>
    <w:rsid w:val="00B317B2"/>
    <w:rsid w:val="00B32533"/>
    <w:rsid w:val="00B3748E"/>
    <w:rsid w:val="00B42274"/>
    <w:rsid w:val="00B45825"/>
    <w:rsid w:val="00B51760"/>
    <w:rsid w:val="00B60ABA"/>
    <w:rsid w:val="00B660C4"/>
    <w:rsid w:val="00B81037"/>
    <w:rsid w:val="00B85A2A"/>
    <w:rsid w:val="00B937CE"/>
    <w:rsid w:val="00B95533"/>
    <w:rsid w:val="00B95827"/>
    <w:rsid w:val="00B966DB"/>
    <w:rsid w:val="00B96FC7"/>
    <w:rsid w:val="00B974D9"/>
    <w:rsid w:val="00B97A00"/>
    <w:rsid w:val="00B97E0E"/>
    <w:rsid w:val="00BA0300"/>
    <w:rsid w:val="00BA2911"/>
    <w:rsid w:val="00BA48EC"/>
    <w:rsid w:val="00BA6411"/>
    <w:rsid w:val="00BA7742"/>
    <w:rsid w:val="00BB145A"/>
    <w:rsid w:val="00BB77D8"/>
    <w:rsid w:val="00BC27FF"/>
    <w:rsid w:val="00BC4A17"/>
    <w:rsid w:val="00BC6366"/>
    <w:rsid w:val="00BD145C"/>
    <w:rsid w:val="00BE347B"/>
    <w:rsid w:val="00BE467A"/>
    <w:rsid w:val="00BE4CF8"/>
    <w:rsid w:val="00BF077D"/>
    <w:rsid w:val="00BF114C"/>
    <w:rsid w:val="00BF19B2"/>
    <w:rsid w:val="00C0094A"/>
    <w:rsid w:val="00C1102E"/>
    <w:rsid w:val="00C11FCD"/>
    <w:rsid w:val="00C13392"/>
    <w:rsid w:val="00C16B37"/>
    <w:rsid w:val="00C17729"/>
    <w:rsid w:val="00C17B6F"/>
    <w:rsid w:val="00C205A9"/>
    <w:rsid w:val="00C23098"/>
    <w:rsid w:val="00C26E59"/>
    <w:rsid w:val="00C27679"/>
    <w:rsid w:val="00C32980"/>
    <w:rsid w:val="00C32F6A"/>
    <w:rsid w:val="00C33535"/>
    <w:rsid w:val="00C403CC"/>
    <w:rsid w:val="00C504F8"/>
    <w:rsid w:val="00C52A6C"/>
    <w:rsid w:val="00C64822"/>
    <w:rsid w:val="00C64BE5"/>
    <w:rsid w:val="00C65FAB"/>
    <w:rsid w:val="00C67C07"/>
    <w:rsid w:val="00C67C6C"/>
    <w:rsid w:val="00C706E1"/>
    <w:rsid w:val="00C709CF"/>
    <w:rsid w:val="00C722CE"/>
    <w:rsid w:val="00C72C15"/>
    <w:rsid w:val="00C809E9"/>
    <w:rsid w:val="00C92F5D"/>
    <w:rsid w:val="00C93769"/>
    <w:rsid w:val="00C93DEC"/>
    <w:rsid w:val="00CA05E7"/>
    <w:rsid w:val="00CA391B"/>
    <w:rsid w:val="00CB5B43"/>
    <w:rsid w:val="00CB6C6C"/>
    <w:rsid w:val="00CC1A00"/>
    <w:rsid w:val="00CC1F58"/>
    <w:rsid w:val="00CC2A89"/>
    <w:rsid w:val="00CC3DE6"/>
    <w:rsid w:val="00CC701F"/>
    <w:rsid w:val="00CE09CD"/>
    <w:rsid w:val="00CE308F"/>
    <w:rsid w:val="00CE325A"/>
    <w:rsid w:val="00CE6EC6"/>
    <w:rsid w:val="00CF508A"/>
    <w:rsid w:val="00D00543"/>
    <w:rsid w:val="00D0079C"/>
    <w:rsid w:val="00D04FE1"/>
    <w:rsid w:val="00D066FB"/>
    <w:rsid w:val="00D06A08"/>
    <w:rsid w:val="00D07426"/>
    <w:rsid w:val="00D1135C"/>
    <w:rsid w:val="00D12A6A"/>
    <w:rsid w:val="00D13764"/>
    <w:rsid w:val="00D25A36"/>
    <w:rsid w:val="00D314B4"/>
    <w:rsid w:val="00D32E1C"/>
    <w:rsid w:val="00D3411E"/>
    <w:rsid w:val="00D345AA"/>
    <w:rsid w:val="00D3522E"/>
    <w:rsid w:val="00D40BDA"/>
    <w:rsid w:val="00D43BB1"/>
    <w:rsid w:val="00D44287"/>
    <w:rsid w:val="00D4769F"/>
    <w:rsid w:val="00D47C3B"/>
    <w:rsid w:val="00D505A8"/>
    <w:rsid w:val="00D50930"/>
    <w:rsid w:val="00D51C9E"/>
    <w:rsid w:val="00D52BCC"/>
    <w:rsid w:val="00D530DB"/>
    <w:rsid w:val="00D5782C"/>
    <w:rsid w:val="00D57B8B"/>
    <w:rsid w:val="00D60C26"/>
    <w:rsid w:val="00D64ECF"/>
    <w:rsid w:val="00D7023F"/>
    <w:rsid w:val="00D72F11"/>
    <w:rsid w:val="00D75012"/>
    <w:rsid w:val="00D753C3"/>
    <w:rsid w:val="00D77017"/>
    <w:rsid w:val="00D77CA1"/>
    <w:rsid w:val="00D83093"/>
    <w:rsid w:val="00D843FF"/>
    <w:rsid w:val="00D870F9"/>
    <w:rsid w:val="00D95395"/>
    <w:rsid w:val="00D9588F"/>
    <w:rsid w:val="00DA4AFF"/>
    <w:rsid w:val="00DB132F"/>
    <w:rsid w:val="00DB3964"/>
    <w:rsid w:val="00DC03A2"/>
    <w:rsid w:val="00DC15F4"/>
    <w:rsid w:val="00DC1F9F"/>
    <w:rsid w:val="00DC2DA9"/>
    <w:rsid w:val="00DC644E"/>
    <w:rsid w:val="00DC6B99"/>
    <w:rsid w:val="00DC7DC9"/>
    <w:rsid w:val="00DD390E"/>
    <w:rsid w:val="00DD3C9E"/>
    <w:rsid w:val="00DD5891"/>
    <w:rsid w:val="00DD723E"/>
    <w:rsid w:val="00DF04BD"/>
    <w:rsid w:val="00DF0998"/>
    <w:rsid w:val="00DF30DD"/>
    <w:rsid w:val="00DF3902"/>
    <w:rsid w:val="00DF4D37"/>
    <w:rsid w:val="00E00043"/>
    <w:rsid w:val="00E000D4"/>
    <w:rsid w:val="00E063A7"/>
    <w:rsid w:val="00E10462"/>
    <w:rsid w:val="00E119F5"/>
    <w:rsid w:val="00E14B0C"/>
    <w:rsid w:val="00E16A3E"/>
    <w:rsid w:val="00E1756A"/>
    <w:rsid w:val="00E217ED"/>
    <w:rsid w:val="00E26C74"/>
    <w:rsid w:val="00E27782"/>
    <w:rsid w:val="00E302F1"/>
    <w:rsid w:val="00E30AC0"/>
    <w:rsid w:val="00E3231B"/>
    <w:rsid w:val="00E33098"/>
    <w:rsid w:val="00E3786C"/>
    <w:rsid w:val="00E40161"/>
    <w:rsid w:val="00E41A17"/>
    <w:rsid w:val="00E41F5A"/>
    <w:rsid w:val="00E41F5B"/>
    <w:rsid w:val="00E434F0"/>
    <w:rsid w:val="00E473D5"/>
    <w:rsid w:val="00E6248D"/>
    <w:rsid w:val="00E707A2"/>
    <w:rsid w:val="00E7528A"/>
    <w:rsid w:val="00E84C0D"/>
    <w:rsid w:val="00E929CC"/>
    <w:rsid w:val="00E94C49"/>
    <w:rsid w:val="00E96703"/>
    <w:rsid w:val="00EA29E4"/>
    <w:rsid w:val="00EA63A7"/>
    <w:rsid w:val="00EA7AEB"/>
    <w:rsid w:val="00EB278F"/>
    <w:rsid w:val="00EB44BE"/>
    <w:rsid w:val="00EB51E7"/>
    <w:rsid w:val="00EB71C4"/>
    <w:rsid w:val="00EC086F"/>
    <w:rsid w:val="00EC22C6"/>
    <w:rsid w:val="00ED0C3F"/>
    <w:rsid w:val="00ED2858"/>
    <w:rsid w:val="00EE0A5C"/>
    <w:rsid w:val="00EE2041"/>
    <w:rsid w:val="00EE71AB"/>
    <w:rsid w:val="00EF07A1"/>
    <w:rsid w:val="00EF1B5A"/>
    <w:rsid w:val="00EF2B11"/>
    <w:rsid w:val="00F0103C"/>
    <w:rsid w:val="00F03AA7"/>
    <w:rsid w:val="00F05090"/>
    <w:rsid w:val="00F11026"/>
    <w:rsid w:val="00F11AEB"/>
    <w:rsid w:val="00F215A3"/>
    <w:rsid w:val="00F22B1E"/>
    <w:rsid w:val="00F22EF9"/>
    <w:rsid w:val="00F25982"/>
    <w:rsid w:val="00F2641D"/>
    <w:rsid w:val="00F26654"/>
    <w:rsid w:val="00F3545F"/>
    <w:rsid w:val="00F37B11"/>
    <w:rsid w:val="00F408C8"/>
    <w:rsid w:val="00F41FA3"/>
    <w:rsid w:val="00F43730"/>
    <w:rsid w:val="00F44060"/>
    <w:rsid w:val="00F46B2F"/>
    <w:rsid w:val="00F474CF"/>
    <w:rsid w:val="00F6139A"/>
    <w:rsid w:val="00F64686"/>
    <w:rsid w:val="00F65200"/>
    <w:rsid w:val="00F67E45"/>
    <w:rsid w:val="00F702FF"/>
    <w:rsid w:val="00F70893"/>
    <w:rsid w:val="00F75DD2"/>
    <w:rsid w:val="00F7653B"/>
    <w:rsid w:val="00F833B1"/>
    <w:rsid w:val="00F86B2C"/>
    <w:rsid w:val="00F87E6A"/>
    <w:rsid w:val="00F907A6"/>
    <w:rsid w:val="00F90C99"/>
    <w:rsid w:val="00F97D93"/>
    <w:rsid w:val="00FA0C0B"/>
    <w:rsid w:val="00FA1232"/>
    <w:rsid w:val="00FA2185"/>
    <w:rsid w:val="00FA4194"/>
    <w:rsid w:val="00FA4C8B"/>
    <w:rsid w:val="00FA7A67"/>
    <w:rsid w:val="00FB062B"/>
    <w:rsid w:val="00FB5E5A"/>
    <w:rsid w:val="00FB76CB"/>
    <w:rsid w:val="00FC050C"/>
    <w:rsid w:val="00FC12C8"/>
    <w:rsid w:val="00FC13CA"/>
    <w:rsid w:val="00FC5393"/>
    <w:rsid w:val="00FC5A54"/>
    <w:rsid w:val="00FC62DB"/>
    <w:rsid w:val="00FD0655"/>
    <w:rsid w:val="00FD19C1"/>
    <w:rsid w:val="00FD3D67"/>
    <w:rsid w:val="00FD3F55"/>
    <w:rsid w:val="00FD44C9"/>
    <w:rsid w:val="00FE14B0"/>
    <w:rsid w:val="00FE4A30"/>
    <w:rsid w:val="00FF00DE"/>
    <w:rsid w:val="00FF1D4B"/>
    <w:rsid w:val="00FF27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205A9"/>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412819568">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wp-content/uploads/Greenpaper-Kein-Green-Deal-ohne-Recycling.pdf" TargetMode="Externa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zur-netzwerk.de"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g-w.net"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c.guth@c-g-w.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zur-netzwerk.de."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28FAD-33A3-49FA-8290-B18FA5041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1288</Words>
  <Characters>8115</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Silke Krome</cp:lastModifiedBy>
  <cp:revision>5</cp:revision>
  <cp:lastPrinted>2023-06-21T12:04:00Z</cp:lastPrinted>
  <dcterms:created xsi:type="dcterms:W3CDTF">2023-07-17T06:51:00Z</dcterms:created>
  <dcterms:modified xsi:type="dcterms:W3CDTF">2023-07-17T08:36:00Z</dcterms:modified>
</cp:coreProperties>
</file>