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5E834" w14:textId="177D6A4B" w:rsidR="00C133E3" w:rsidRPr="00430D09" w:rsidRDefault="00C133E3" w:rsidP="00A94071">
      <w:pPr>
        <w:spacing w:after="120" w:line="271" w:lineRule="auto"/>
        <w:rPr>
          <w:rFonts w:ascii="Arial" w:hAnsi="Arial" w:cs="Arial"/>
          <w:b/>
          <w:color w:val="000000" w:themeColor="text1"/>
          <w:sz w:val="36"/>
          <w:szCs w:val="36"/>
          <w:lang w:eastAsia="de-DE"/>
        </w:rPr>
      </w:pPr>
      <w:bookmarkStart w:id="0" w:name="_Hlk115272014"/>
      <w:bookmarkStart w:id="1" w:name="_Hlk166078477"/>
      <w:r w:rsidRPr="00430D09">
        <w:rPr>
          <w:rFonts w:ascii="Arial" w:hAnsi="Arial" w:cs="Arial"/>
          <w:b/>
          <w:color w:val="000000" w:themeColor="text1"/>
          <w:sz w:val="36"/>
          <w:szCs w:val="36"/>
          <w:lang w:eastAsia="de-DE"/>
        </w:rPr>
        <w:t xml:space="preserve">AZuR auf der IAA-Transportation 2024: Nachhaltige Transformation des </w:t>
      </w:r>
      <w:r w:rsidR="00430D09" w:rsidRPr="00430D09">
        <w:rPr>
          <w:rFonts w:ascii="Arial" w:hAnsi="Arial" w:cs="Arial"/>
          <w:b/>
          <w:color w:val="000000" w:themeColor="text1"/>
          <w:sz w:val="36"/>
          <w:szCs w:val="36"/>
          <w:lang w:eastAsia="de-DE"/>
        </w:rPr>
        <w:t>Straßeng</w:t>
      </w:r>
      <w:r w:rsidRPr="00430D09">
        <w:rPr>
          <w:rFonts w:ascii="Arial" w:hAnsi="Arial" w:cs="Arial"/>
          <w:b/>
          <w:color w:val="000000" w:themeColor="text1"/>
          <w:sz w:val="36"/>
          <w:szCs w:val="36"/>
          <w:lang w:eastAsia="de-DE"/>
        </w:rPr>
        <w:t>üterverkehrs mit runderneuerten Reifen</w:t>
      </w:r>
    </w:p>
    <w:p w14:paraId="3EFE6F98" w14:textId="42C945A3" w:rsidR="00875CBD" w:rsidRPr="0004287B" w:rsidRDefault="00697119" w:rsidP="00503098">
      <w:pPr>
        <w:spacing w:after="120"/>
        <w:rPr>
          <w:rFonts w:ascii="Arial" w:hAnsi="Arial" w:cs="Arial"/>
          <w:b/>
          <w:color w:val="000000" w:themeColor="text1"/>
          <w:lang w:eastAsia="de-DE"/>
        </w:rPr>
      </w:pPr>
      <w:bookmarkStart w:id="2" w:name="_Hlk143526978"/>
      <w:bookmarkEnd w:id="0"/>
      <w:r w:rsidRPr="0004287B">
        <w:rPr>
          <w:rFonts w:ascii="Arial" w:hAnsi="Arial" w:cs="Arial"/>
          <w:b/>
          <w:color w:val="000000" w:themeColor="text1"/>
          <w:lang w:eastAsia="de-DE"/>
        </w:rPr>
        <w:t xml:space="preserve">Willich, </w:t>
      </w:r>
      <w:r w:rsidR="00490C82">
        <w:rPr>
          <w:rFonts w:ascii="Arial" w:hAnsi="Arial" w:cs="Arial"/>
          <w:b/>
          <w:color w:val="000000" w:themeColor="text1"/>
          <w:lang w:eastAsia="de-DE"/>
        </w:rPr>
        <w:t>3</w:t>
      </w:r>
      <w:r w:rsidR="00430D09">
        <w:rPr>
          <w:rFonts w:ascii="Arial" w:hAnsi="Arial" w:cs="Arial"/>
          <w:b/>
          <w:color w:val="000000" w:themeColor="text1"/>
          <w:lang w:eastAsia="de-DE"/>
        </w:rPr>
        <w:t>. September</w:t>
      </w:r>
      <w:r w:rsidRPr="0004287B">
        <w:rPr>
          <w:rFonts w:ascii="Arial" w:hAnsi="Arial" w:cs="Arial"/>
          <w:b/>
          <w:color w:val="000000" w:themeColor="text1"/>
          <w:lang w:eastAsia="de-DE"/>
        </w:rPr>
        <w:t xml:space="preserve"> 2024.</w:t>
      </w:r>
      <w:r w:rsidR="00C133E3" w:rsidRPr="0004287B">
        <w:rPr>
          <w:rFonts w:ascii="Arial" w:hAnsi="Arial" w:cs="Arial"/>
          <w:b/>
          <w:color w:val="000000" w:themeColor="text1"/>
          <w:lang w:eastAsia="de-DE"/>
        </w:rPr>
        <w:t xml:space="preserve"> </w:t>
      </w:r>
      <w:r w:rsidR="00875CBD" w:rsidRPr="0004287B">
        <w:rPr>
          <w:rFonts w:ascii="Arial" w:hAnsi="Arial" w:cs="Arial"/>
          <w:b/>
          <w:color w:val="000000" w:themeColor="text1"/>
          <w:lang w:eastAsia="de-DE"/>
        </w:rPr>
        <w:t xml:space="preserve">Auf der IAA Transportation 2024 präsentiert </w:t>
      </w:r>
      <w:r w:rsidR="00DA4420" w:rsidRPr="0004287B">
        <w:rPr>
          <w:rFonts w:ascii="Arial" w:hAnsi="Arial" w:cs="Arial"/>
          <w:b/>
          <w:color w:val="000000" w:themeColor="text1"/>
          <w:lang w:eastAsia="de-DE"/>
        </w:rPr>
        <w:t>AZuR</w:t>
      </w:r>
      <w:r w:rsidR="00430D09">
        <w:rPr>
          <w:rFonts w:ascii="Arial" w:hAnsi="Arial" w:cs="Arial"/>
          <w:b/>
          <w:color w:val="000000" w:themeColor="text1"/>
          <w:lang w:eastAsia="de-DE"/>
        </w:rPr>
        <w:t xml:space="preserve"> </w:t>
      </w:r>
      <w:r w:rsidR="00C133E3" w:rsidRPr="0004287B">
        <w:rPr>
          <w:rFonts w:ascii="Arial" w:hAnsi="Arial" w:cs="Arial"/>
          <w:b/>
          <w:color w:val="000000" w:themeColor="text1"/>
          <w:lang w:eastAsia="de-DE"/>
        </w:rPr>
        <w:t xml:space="preserve">der Transport- und Logistikbranche </w:t>
      </w:r>
      <w:r w:rsidR="00430D09">
        <w:rPr>
          <w:rFonts w:ascii="Arial" w:hAnsi="Arial" w:cs="Arial"/>
          <w:b/>
          <w:color w:val="000000" w:themeColor="text1"/>
          <w:lang w:eastAsia="de-DE"/>
        </w:rPr>
        <w:t xml:space="preserve">Mitte September 2024 </w:t>
      </w:r>
      <w:r w:rsidR="00875CBD" w:rsidRPr="0004287B">
        <w:rPr>
          <w:rFonts w:ascii="Arial" w:hAnsi="Arial" w:cs="Arial"/>
          <w:b/>
          <w:color w:val="000000" w:themeColor="text1"/>
          <w:lang w:eastAsia="de-DE"/>
        </w:rPr>
        <w:t>eine rundum über</w:t>
      </w:r>
      <w:r w:rsidR="00875CBD" w:rsidRPr="0004287B">
        <w:rPr>
          <w:rFonts w:ascii="Arial" w:hAnsi="Arial" w:cs="Arial"/>
          <w:b/>
          <w:color w:val="000000" w:themeColor="text1"/>
          <w:lang w:eastAsia="de-DE"/>
        </w:rPr>
        <w:softHyphen/>
        <w:t>zeugende Lösung zur Reduzierung von CO</w:t>
      </w:r>
      <w:r w:rsidR="00875CBD" w:rsidRPr="0004287B">
        <w:rPr>
          <w:rFonts w:ascii="Arial" w:hAnsi="Arial" w:cs="Arial"/>
          <w:b/>
          <w:color w:val="000000" w:themeColor="text1"/>
          <w:vertAlign w:val="subscript"/>
          <w:lang w:eastAsia="de-DE"/>
        </w:rPr>
        <w:t>2</w:t>
      </w:r>
      <w:r w:rsidR="00875CBD" w:rsidRPr="0004287B">
        <w:rPr>
          <w:rFonts w:ascii="Arial" w:hAnsi="Arial" w:cs="Arial"/>
          <w:b/>
          <w:color w:val="000000" w:themeColor="text1"/>
          <w:lang w:eastAsia="de-DE"/>
        </w:rPr>
        <w:t>-Emissionen und Betriebs</w:t>
      </w:r>
      <w:r w:rsidR="00875CBD" w:rsidRPr="0004287B">
        <w:rPr>
          <w:rFonts w:ascii="Arial" w:hAnsi="Arial" w:cs="Arial"/>
          <w:b/>
          <w:color w:val="000000" w:themeColor="text1"/>
          <w:lang w:eastAsia="de-DE"/>
        </w:rPr>
        <w:softHyphen/>
        <w:t>kosten im Straßengüter</w:t>
      </w:r>
      <w:r w:rsidR="00875CBD" w:rsidRPr="0004287B">
        <w:rPr>
          <w:rFonts w:ascii="Arial" w:hAnsi="Arial" w:cs="Arial"/>
          <w:b/>
          <w:color w:val="000000" w:themeColor="text1"/>
          <w:lang w:eastAsia="de-DE"/>
        </w:rPr>
        <w:softHyphen/>
        <w:t>verkehr.</w:t>
      </w:r>
      <w:r w:rsidR="00FB0AE6" w:rsidRPr="0004287B">
        <w:rPr>
          <w:rFonts w:ascii="Arial" w:hAnsi="Arial" w:cs="Arial"/>
          <w:b/>
          <w:color w:val="000000" w:themeColor="text1"/>
          <w:lang w:eastAsia="de-DE"/>
        </w:rPr>
        <w:t xml:space="preserve"> </w:t>
      </w:r>
      <w:r w:rsidR="00430D09" w:rsidRPr="0004287B">
        <w:rPr>
          <w:rFonts w:ascii="Arial" w:hAnsi="Arial" w:cs="Arial"/>
          <w:b/>
          <w:color w:val="000000" w:themeColor="text1"/>
          <w:lang w:eastAsia="de-DE"/>
        </w:rPr>
        <w:t xml:space="preserve">Runderneuerte Nfz-Reifen bieten auf allen Achsen dieselbe Qualität, Sicherheit, Laufleistung und Performance wie vergleichbare Neureifen. </w:t>
      </w:r>
      <w:r w:rsidR="00430D09" w:rsidRPr="0004287B">
        <w:rPr>
          <w:rFonts w:ascii="Arial" w:hAnsi="Arial" w:cs="Arial"/>
          <w:b/>
        </w:rPr>
        <w:t>Sie haben zudem eine deutlich bessere Ökobilanz und erreichen ein besseres Leistung-Kosten-Verhältnis</w:t>
      </w:r>
      <w:r w:rsidR="00430D09" w:rsidRPr="0004287B">
        <w:rPr>
          <w:rFonts w:ascii="Arial" w:hAnsi="Arial" w:cs="Arial"/>
          <w:b/>
          <w:color w:val="000000" w:themeColor="text1"/>
          <w:lang w:eastAsia="de-DE"/>
        </w:rPr>
        <w:t>.</w:t>
      </w:r>
      <w:r w:rsidR="00430D09">
        <w:rPr>
          <w:rFonts w:ascii="Arial" w:hAnsi="Arial" w:cs="Arial"/>
          <w:b/>
          <w:color w:val="000000" w:themeColor="text1"/>
          <w:lang w:eastAsia="de-DE"/>
        </w:rPr>
        <w:t xml:space="preserve"> In </w:t>
      </w:r>
      <w:r w:rsidR="00FB0AE6" w:rsidRPr="0004287B">
        <w:rPr>
          <w:rFonts w:ascii="Arial" w:hAnsi="Arial" w:cs="Arial"/>
          <w:b/>
          <w:color w:val="000000" w:themeColor="text1"/>
          <w:lang w:eastAsia="de-DE"/>
        </w:rPr>
        <w:t>Halle 12</w:t>
      </w:r>
      <w:r w:rsidR="00430D09">
        <w:rPr>
          <w:rFonts w:ascii="Arial" w:hAnsi="Arial" w:cs="Arial"/>
          <w:b/>
          <w:color w:val="000000" w:themeColor="text1"/>
          <w:lang w:eastAsia="de-DE"/>
        </w:rPr>
        <w:t xml:space="preserve">, </w:t>
      </w:r>
      <w:r w:rsidR="00FB0AE6" w:rsidRPr="0004287B">
        <w:rPr>
          <w:rFonts w:ascii="Arial" w:hAnsi="Arial" w:cs="Arial"/>
          <w:b/>
          <w:color w:val="000000" w:themeColor="text1"/>
          <w:lang w:eastAsia="de-DE"/>
        </w:rPr>
        <w:t>Stand E42</w:t>
      </w:r>
      <w:r w:rsidR="00430D09">
        <w:rPr>
          <w:rFonts w:ascii="Arial" w:hAnsi="Arial" w:cs="Arial"/>
          <w:b/>
          <w:color w:val="000000" w:themeColor="text1"/>
          <w:lang w:eastAsia="de-DE"/>
        </w:rPr>
        <w:t>,</w:t>
      </w:r>
      <w:r w:rsidR="00C133E3" w:rsidRPr="0004287B">
        <w:rPr>
          <w:rFonts w:ascii="Arial" w:hAnsi="Arial" w:cs="Arial"/>
          <w:b/>
          <w:color w:val="000000" w:themeColor="text1"/>
          <w:lang w:eastAsia="de-DE"/>
        </w:rPr>
        <w:t xml:space="preserve"> </w:t>
      </w:r>
      <w:r w:rsidR="00DA4420" w:rsidRPr="0004287B">
        <w:rPr>
          <w:rFonts w:ascii="Arial" w:hAnsi="Arial" w:cs="Arial"/>
          <w:b/>
          <w:color w:val="000000" w:themeColor="text1"/>
          <w:lang w:eastAsia="de-DE"/>
        </w:rPr>
        <w:t>werden</w:t>
      </w:r>
      <w:r w:rsidR="00875CBD" w:rsidRPr="0004287B">
        <w:rPr>
          <w:rFonts w:ascii="Arial" w:hAnsi="Arial" w:cs="Arial"/>
          <w:b/>
          <w:color w:val="000000" w:themeColor="text1"/>
          <w:lang w:eastAsia="de-DE"/>
        </w:rPr>
        <w:t xml:space="preserve"> </w:t>
      </w:r>
      <w:r w:rsidR="00DA4420" w:rsidRPr="0004287B">
        <w:rPr>
          <w:rFonts w:ascii="Arial" w:hAnsi="Arial" w:cs="Arial"/>
          <w:b/>
          <w:color w:val="000000" w:themeColor="text1"/>
          <w:lang w:eastAsia="de-DE"/>
        </w:rPr>
        <w:t xml:space="preserve">die </w:t>
      </w:r>
      <w:r w:rsidR="00875CBD" w:rsidRPr="0004287B">
        <w:rPr>
          <w:rFonts w:ascii="Arial" w:hAnsi="Arial" w:cs="Arial"/>
          <w:b/>
          <w:color w:val="000000" w:themeColor="text1"/>
          <w:lang w:eastAsia="de-DE"/>
        </w:rPr>
        <w:t xml:space="preserve">ökologischen </w:t>
      </w:r>
      <w:r w:rsidR="00430D09">
        <w:rPr>
          <w:rFonts w:ascii="Arial" w:hAnsi="Arial" w:cs="Arial"/>
          <w:b/>
          <w:color w:val="000000" w:themeColor="text1"/>
          <w:lang w:eastAsia="de-DE"/>
        </w:rPr>
        <w:t>und</w:t>
      </w:r>
      <w:r w:rsidR="00875CBD" w:rsidRPr="0004287B">
        <w:rPr>
          <w:rFonts w:ascii="Arial" w:hAnsi="Arial" w:cs="Arial"/>
          <w:b/>
          <w:color w:val="000000" w:themeColor="text1"/>
          <w:lang w:eastAsia="de-DE"/>
        </w:rPr>
        <w:t xml:space="preserve"> ökonomischen</w:t>
      </w:r>
      <w:r w:rsidR="007C1F47" w:rsidRPr="0004287B">
        <w:rPr>
          <w:rFonts w:ascii="Arial" w:hAnsi="Arial" w:cs="Arial"/>
          <w:b/>
          <w:color w:val="000000" w:themeColor="text1"/>
          <w:lang w:eastAsia="de-DE"/>
        </w:rPr>
        <w:t xml:space="preserve"> Vorteile runderneuerter Markenreifen für Nutzfahrzeuge </w:t>
      </w:r>
      <w:r w:rsidR="00DA4420" w:rsidRPr="0004287B">
        <w:rPr>
          <w:rFonts w:ascii="Arial" w:hAnsi="Arial" w:cs="Arial"/>
          <w:b/>
          <w:color w:val="000000" w:themeColor="text1"/>
          <w:lang w:eastAsia="de-DE"/>
        </w:rPr>
        <w:t>vorgestellt</w:t>
      </w:r>
      <w:r w:rsidR="007C1F47" w:rsidRPr="0004287B">
        <w:rPr>
          <w:rFonts w:ascii="Arial" w:hAnsi="Arial" w:cs="Arial"/>
          <w:b/>
          <w:color w:val="000000" w:themeColor="text1"/>
          <w:lang w:eastAsia="de-DE"/>
        </w:rPr>
        <w:t>.</w:t>
      </w:r>
      <w:r w:rsidR="00430D09">
        <w:rPr>
          <w:rFonts w:ascii="Arial" w:hAnsi="Arial" w:cs="Arial"/>
          <w:b/>
          <w:color w:val="000000" w:themeColor="text1"/>
          <w:lang w:eastAsia="de-DE"/>
        </w:rPr>
        <w:t xml:space="preserve"> AZuR-Partner TH Köln </w:t>
      </w:r>
      <w:r w:rsidR="007754DE">
        <w:rPr>
          <w:rFonts w:ascii="Arial" w:hAnsi="Arial" w:cs="Arial"/>
          <w:b/>
          <w:color w:val="000000" w:themeColor="text1"/>
          <w:lang w:eastAsia="de-DE"/>
        </w:rPr>
        <w:t>informiert</w:t>
      </w:r>
      <w:r w:rsidR="00430D09">
        <w:rPr>
          <w:rFonts w:ascii="Arial" w:hAnsi="Arial" w:cs="Arial"/>
          <w:b/>
          <w:color w:val="000000" w:themeColor="text1"/>
          <w:lang w:eastAsia="de-DE"/>
        </w:rPr>
        <w:t xml:space="preserve"> auf der Messe </w:t>
      </w:r>
      <w:r w:rsidR="007754DE">
        <w:rPr>
          <w:rFonts w:ascii="Arial" w:hAnsi="Arial" w:cs="Arial"/>
          <w:b/>
          <w:color w:val="000000" w:themeColor="text1"/>
          <w:lang w:eastAsia="de-DE"/>
        </w:rPr>
        <w:t xml:space="preserve">über </w:t>
      </w:r>
      <w:r w:rsidR="00430D09">
        <w:rPr>
          <w:rFonts w:ascii="Arial" w:hAnsi="Arial" w:cs="Arial"/>
          <w:b/>
          <w:color w:val="000000" w:themeColor="text1"/>
          <w:lang w:eastAsia="de-DE"/>
        </w:rPr>
        <w:t xml:space="preserve">ein aktuelles Forschungsprojekt: </w:t>
      </w:r>
      <w:r w:rsidR="00430D09" w:rsidRPr="00430D09">
        <w:rPr>
          <w:rFonts w:ascii="Arial" w:hAnsi="Arial" w:cs="Arial"/>
          <w:b/>
          <w:bCs/>
        </w:rPr>
        <w:t>schnelle</w:t>
      </w:r>
      <w:r w:rsidR="00430D09">
        <w:rPr>
          <w:rFonts w:ascii="Arial" w:hAnsi="Arial" w:cs="Arial"/>
          <w:b/>
          <w:bCs/>
        </w:rPr>
        <w:t xml:space="preserve"> und</w:t>
      </w:r>
      <w:r w:rsidR="00430D09" w:rsidRPr="00430D09">
        <w:rPr>
          <w:rFonts w:ascii="Arial" w:hAnsi="Arial" w:cs="Arial"/>
          <w:b/>
          <w:bCs/>
        </w:rPr>
        <w:t xml:space="preserve"> zuverlässige Beurteilung der Runderneuerungsfähigkeit von </w:t>
      </w:r>
      <w:r w:rsidR="00430D09">
        <w:rPr>
          <w:rFonts w:ascii="Arial" w:hAnsi="Arial" w:cs="Arial"/>
          <w:b/>
          <w:bCs/>
        </w:rPr>
        <w:t>Nfz-</w:t>
      </w:r>
      <w:r w:rsidR="00430D09" w:rsidRPr="00430D09">
        <w:rPr>
          <w:rFonts w:ascii="Arial" w:hAnsi="Arial" w:cs="Arial"/>
          <w:b/>
          <w:bCs/>
        </w:rPr>
        <w:t>Altreifen.</w:t>
      </w:r>
      <w:r w:rsidR="00430D09">
        <w:rPr>
          <w:rFonts w:ascii="Arial" w:hAnsi="Arial" w:cs="Arial"/>
          <w:b/>
          <w:bCs/>
        </w:rPr>
        <w:t xml:space="preserve"> </w:t>
      </w:r>
      <w:r w:rsidR="008807BF" w:rsidRPr="0004287B">
        <w:rPr>
          <w:rFonts w:ascii="Arial" w:hAnsi="Arial" w:cs="Arial"/>
          <w:b/>
        </w:rPr>
        <w:t xml:space="preserve">Für die positive Ökobilanz der Runderneuerung </w:t>
      </w:r>
      <w:r w:rsidR="0004287B" w:rsidRPr="0004287B">
        <w:rPr>
          <w:rFonts w:ascii="Arial" w:hAnsi="Arial" w:cs="Arial"/>
          <w:b/>
        </w:rPr>
        <w:t xml:space="preserve">durch das </w:t>
      </w:r>
      <w:r w:rsidR="0004287B" w:rsidRPr="0004287B">
        <w:rPr>
          <w:rFonts w:ascii="Arial" w:hAnsi="Arial" w:cs="Arial"/>
          <w:b/>
          <w:color w:val="000000" w:themeColor="text1"/>
          <w:lang w:eastAsia="de-DE"/>
        </w:rPr>
        <w:t xml:space="preserve">Fraunhofer-Instituts UMSICHT </w:t>
      </w:r>
      <w:r w:rsidR="008807BF" w:rsidRPr="0004287B">
        <w:rPr>
          <w:rFonts w:ascii="Arial" w:hAnsi="Arial" w:cs="Arial"/>
          <w:b/>
        </w:rPr>
        <w:t>wurde AZuR mit dem Europäischen Transportpreis für Nachhaltigkeit 2024 ausgezeichnet.</w:t>
      </w:r>
      <w:r w:rsidR="00503098" w:rsidRPr="0004287B">
        <w:rPr>
          <w:rFonts w:ascii="Arial" w:hAnsi="Arial" w:cs="Arial"/>
          <w:b/>
          <w:color w:val="000000" w:themeColor="text1"/>
          <w:lang w:eastAsia="de-DE"/>
        </w:rPr>
        <w:t xml:space="preserve">  </w:t>
      </w:r>
    </w:p>
    <w:p w14:paraId="6A5DE736" w14:textId="4D44843F" w:rsidR="00047E30" w:rsidRDefault="0050578E" w:rsidP="00047E30">
      <w:pPr>
        <w:spacing w:after="120"/>
        <w:rPr>
          <w:rFonts w:ascii="Arial" w:hAnsi="Arial" w:cs="Arial"/>
          <w:bCs/>
          <w:color w:val="000000" w:themeColor="text1"/>
          <w:lang w:eastAsia="de-DE"/>
        </w:rPr>
      </w:pPr>
      <w:r>
        <w:rPr>
          <w:rFonts w:ascii="Arial" w:hAnsi="Arial" w:cs="Arial"/>
          <w:bCs/>
          <w:color w:val="000000" w:themeColor="text1"/>
          <w:lang w:eastAsia="de-DE"/>
        </w:rPr>
        <w:t>In Hannover steht vom 17. bis 22. September 2024 die klimagerechte Transformation des Straßengüterverkehrs im Fokus von Ausstellern und Fachbes</w:t>
      </w:r>
      <w:r w:rsidR="007754DE">
        <w:rPr>
          <w:rFonts w:ascii="Arial" w:hAnsi="Arial" w:cs="Arial"/>
          <w:bCs/>
          <w:color w:val="000000" w:themeColor="text1"/>
          <w:lang w:eastAsia="de-DE"/>
        </w:rPr>
        <w:t>u</w:t>
      </w:r>
      <w:r>
        <w:rPr>
          <w:rFonts w:ascii="Arial" w:hAnsi="Arial" w:cs="Arial"/>
          <w:bCs/>
          <w:color w:val="000000" w:themeColor="text1"/>
          <w:lang w:eastAsia="de-DE"/>
        </w:rPr>
        <w:t>chern. Denn d</w:t>
      </w:r>
      <w:r w:rsidR="00430D09" w:rsidRPr="00430D09">
        <w:rPr>
          <w:rFonts w:ascii="Arial" w:hAnsi="Arial" w:cs="Arial"/>
          <w:bCs/>
          <w:color w:val="000000" w:themeColor="text1"/>
          <w:lang w:eastAsia="de-DE"/>
        </w:rPr>
        <w:t xml:space="preserve">ie verkehrsbedingten Treibhausgas-Emissionen in der EU sind in den vergangenen 30 Jahren um über 20 Prozent gestiegen. Hauptverursacher ist dabei der Transport von Personen und Waren auf der Straße. </w:t>
      </w:r>
      <w:r w:rsidRPr="0050578E">
        <w:rPr>
          <w:rFonts w:ascii="Arial" w:hAnsi="Arial" w:cs="Arial"/>
          <w:bCs/>
          <w:color w:val="000000" w:themeColor="text1"/>
          <w:lang w:eastAsia="de-DE"/>
        </w:rPr>
        <w:t xml:space="preserve">2023 lag die transportierte Gütermenge </w:t>
      </w:r>
      <w:r>
        <w:rPr>
          <w:rFonts w:ascii="Arial" w:hAnsi="Arial" w:cs="Arial"/>
          <w:bCs/>
          <w:color w:val="000000" w:themeColor="text1"/>
          <w:lang w:eastAsia="de-DE"/>
        </w:rPr>
        <w:t xml:space="preserve">allein in Deutschland </w:t>
      </w:r>
      <w:r w:rsidRPr="0050578E">
        <w:rPr>
          <w:rFonts w:ascii="Arial" w:hAnsi="Arial" w:cs="Arial"/>
          <w:bCs/>
          <w:color w:val="000000" w:themeColor="text1"/>
          <w:lang w:eastAsia="de-DE"/>
        </w:rPr>
        <w:t>bei rund 3,4 Milliarden Tonnen. Dabei wurden über 60 Milliarden Kilometer zurückgelegt.</w:t>
      </w:r>
      <w:r>
        <w:rPr>
          <w:rFonts w:ascii="Arial" w:hAnsi="Arial" w:cs="Arial"/>
          <w:bCs/>
          <w:color w:val="000000" w:themeColor="text1"/>
          <w:lang w:eastAsia="de-DE"/>
        </w:rPr>
        <w:t xml:space="preserve"> </w:t>
      </w:r>
    </w:p>
    <w:p w14:paraId="4D45D905" w14:textId="3CC133ED" w:rsidR="00503098" w:rsidRDefault="0050578E" w:rsidP="00503098">
      <w:pPr>
        <w:spacing w:after="120"/>
        <w:rPr>
          <w:rFonts w:ascii="Arial" w:hAnsi="Arial" w:cs="Arial"/>
          <w:bCs/>
          <w:color w:val="000000" w:themeColor="text1"/>
          <w:lang w:eastAsia="de-DE"/>
        </w:rPr>
      </w:pPr>
      <w:r w:rsidRPr="00047E30">
        <w:rPr>
          <w:rFonts w:ascii="Arial" w:hAnsi="Arial" w:cs="Arial"/>
          <w:bCs/>
          <w:color w:val="000000" w:themeColor="text1"/>
          <w:lang w:eastAsia="de-DE"/>
        </w:rPr>
        <w:t>Um das Ziel der Klimaneutralität bei prognostiziert weiter steigenden Transportvolumen noch erreichen zu können, ist eine schnelle Trendwende erforderlich. Dabei stehen innovative Lösungen für die deutliche Senkung der CO</w:t>
      </w:r>
      <w:r w:rsidRPr="00047E30">
        <w:rPr>
          <w:rFonts w:ascii="Arial" w:hAnsi="Arial" w:cs="Arial"/>
          <w:bCs/>
          <w:color w:val="000000" w:themeColor="text1"/>
          <w:vertAlign w:val="subscript"/>
          <w:lang w:eastAsia="de-DE"/>
        </w:rPr>
        <w:t>2</w:t>
      </w:r>
      <w:r w:rsidRPr="00047E30">
        <w:rPr>
          <w:rFonts w:ascii="Arial" w:hAnsi="Arial" w:cs="Arial"/>
          <w:bCs/>
          <w:color w:val="000000" w:themeColor="text1"/>
          <w:lang w:eastAsia="de-DE"/>
        </w:rPr>
        <w:t>-Emissionen im Fokus, wie zum Beispiel die Runderneuerung von Nfz-Reifen. Das vor über 100 Jahren in Deutschland entwickelte</w:t>
      </w:r>
      <w:r w:rsidR="00047E30" w:rsidRPr="00047E30">
        <w:rPr>
          <w:rFonts w:ascii="Arial" w:hAnsi="Arial" w:cs="Arial"/>
          <w:bCs/>
          <w:color w:val="000000" w:themeColor="text1"/>
          <w:lang w:eastAsia="de-DE"/>
        </w:rPr>
        <w:t xml:space="preserve">, kontinuierlich </w:t>
      </w:r>
      <w:r w:rsidR="00047E30">
        <w:rPr>
          <w:rFonts w:ascii="Arial" w:hAnsi="Arial" w:cs="Arial"/>
          <w:bCs/>
          <w:color w:val="000000" w:themeColor="text1"/>
          <w:lang w:eastAsia="de-DE"/>
        </w:rPr>
        <w:t>weiterentwickelte</w:t>
      </w:r>
      <w:r w:rsidRPr="00047E30">
        <w:rPr>
          <w:rFonts w:ascii="Arial" w:hAnsi="Arial" w:cs="Arial"/>
          <w:bCs/>
          <w:color w:val="000000" w:themeColor="text1"/>
          <w:lang w:eastAsia="de-DE"/>
        </w:rPr>
        <w:t xml:space="preserve"> Verfahren der Runderneuerung</w:t>
      </w:r>
      <w:r w:rsidR="00047E30" w:rsidRPr="00047E30">
        <w:rPr>
          <w:rFonts w:ascii="Arial" w:hAnsi="Arial" w:cs="Arial"/>
          <w:bCs/>
          <w:color w:val="000000" w:themeColor="text1"/>
          <w:lang w:eastAsia="de-DE"/>
        </w:rPr>
        <w:t xml:space="preserve"> trägt nicht nur zur Reduzierung klimaschädlicher Emissionen </w:t>
      </w:r>
      <w:r w:rsidR="00047E30">
        <w:rPr>
          <w:rFonts w:ascii="Arial" w:hAnsi="Arial" w:cs="Arial"/>
          <w:bCs/>
          <w:color w:val="000000" w:themeColor="text1"/>
          <w:lang w:eastAsia="de-DE"/>
        </w:rPr>
        <w:t xml:space="preserve">und zur Schonung natürlicher Ressourcen </w:t>
      </w:r>
      <w:r w:rsidR="00047E30" w:rsidRPr="00047E30">
        <w:rPr>
          <w:rFonts w:ascii="Arial" w:hAnsi="Arial" w:cs="Arial"/>
          <w:bCs/>
          <w:color w:val="000000" w:themeColor="text1"/>
          <w:lang w:eastAsia="de-DE"/>
        </w:rPr>
        <w:t>bei, sondern auch zur Senkung der Betriebskosten von Nfz-Flotten</w:t>
      </w:r>
      <w:r w:rsidR="00047E30">
        <w:rPr>
          <w:rFonts w:ascii="Arial" w:hAnsi="Arial" w:cs="Arial"/>
          <w:bCs/>
          <w:color w:val="000000" w:themeColor="text1"/>
          <w:lang w:eastAsia="de-DE"/>
        </w:rPr>
        <w:t>, wie eine aktuelle Leistung-Kosten-Analyse zeigt.</w:t>
      </w:r>
    </w:p>
    <w:p w14:paraId="4B1B3B70" w14:textId="77777777" w:rsidR="00DA4420" w:rsidRPr="00EE331A" w:rsidRDefault="00DA4420" w:rsidP="00DA4420">
      <w:pPr>
        <w:pStyle w:val="apressetext"/>
        <w:spacing w:before="0" w:beforeAutospacing="0" w:after="120" w:afterAutospacing="0" w:line="269" w:lineRule="auto"/>
        <w:jc w:val="both"/>
        <w:rPr>
          <w:rFonts w:asciiTheme="minorHAnsi" w:hAnsiTheme="minorHAnsi" w:cstheme="minorHAnsi"/>
          <w:b/>
          <w:bCs/>
        </w:rPr>
      </w:pPr>
      <w:r>
        <w:rPr>
          <w:rFonts w:asciiTheme="minorHAnsi" w:hAnsiTheme="minorHAnsi" w:cstheme="minorHAnsi"/>
          <w:b/>
          <w:bCs/>
        </w:rPr>
        <w:t>Klare Vorteile in der Ökobilanz bei identischer Qualität, Sicherheit und Performance</w:t>
      </w:r>
    </w:p>
    <w:p w14:paraId="6D9A0854" w14:textId="7B84ED03" w:rsidR="008807BF" w:rsidRPr="0004287B" w:rsidRDefault="008807BF" w:rsidP="008807BF">
      <w:pPr>
        <w:spacing w:after="120"/>
        <w:rPr>
          <w:rFonts w:ascii="Arial" w:hAnsi="Arial" w:cs="Arial"/>
          <w:bCs/>
          <w:color w:val="000000" w:themeColor="text1"/>
          <w:lang w:eastAsia="de-DE"/>
        </w:rPr>
      </w:pPr>
      <w:r w:rsidRPr="008807BF">
        <w:rPr>
          <w:rFonts w:ascii="Arial" w:hAnsi="Arial" w:cs="Arial"/>
          <w:bCs/>
          <w:color w:val="000000" w:themeColor="text1"/>
          <w:lang w:eastAsia="de-DE"/>
        </w:rPr>
        <w:t xml:space="preserve">Bei der Runderneuerung werden mit Hightech-Maschinen nur die Lauffläche und die Seitenwände des hochwertigen Reifenunterbaus (Karkasse) mit Gummimischungen hoher Qualität erneuert. </w:t>
      </w:r>
      <w:r w:rsidR="0004287B">
        <w:rPr>
          <w:rFonts w:ascii="Arial" w:hAnsi="Arial" w:cs="Arial"/>
          <w:bCs/>
          <w:color w:val="000000" w:themeColor="text1"/>
          <w:lang w:eastAsia="de-DE"/>
        </w:rPr>
        <w:t>Deshalb spart die Runderneuerung</w:t>
      </w:r>
      <w:r w:rsidR="00DA4420" w:rsidRPr="00DA4420">
        <w:rPr>
          <w:rFonts w:ascii="Arial" w:hAnsi="Arial" w:cs="Arial"/>
          <w:bCs/>
          <w:color w:val="000000" w:themeColor="text1"/>
          <w:lang w:eastAsia="de-DE"/>
        </w:rPr>
        <w:t xml:space="preserve"> </w:t>
      </w:r>
      <w:r w:rsidR="00DA4420">
        <w:rPr>
          <w:rFonts w:ascii="Arial" w:hAnsi="Arial" w:cs="Arial"/>
          <w:bCs/>
          <w:color w:val="000000" w:themeColor="text1"/>
          <w:lang w:eastAsia="de-DE"/>
        </w:rPr>
        <w:t>n</w:t>
      </w:r>
      <w:r w:rsidR="00DA4420" w:rsidRPr="00DA4420">
        <w:rPr>
          <w:rFonts w:ascii="Arial" w:hAnsi="Arial" w:cs="Arial"/>
          <w:bCs/>
          <w:color w:val="000000" w:themeColor="text1"/>
          <w:lang w:eastAsia="de-DE"/>
        </w:rPr>
        <w:t xml:space="preserve">ach </w:t>
      </w:r>
      <w:r w:rsidR="00DA4420">
        <w:rPr>
          <w:rFonts w:ascii="Arial" w:hAnsi="Arial" w:cs="Arial"/>
          <w:bCs/>
          <w:color w:val="000000" w:themeColor="text1"/>
          <w:lang w:eastAsia="de-DE"/>
        </w:rPr>
        <w:t>der</w:t>
      </w:r>
      <w:r w:rsidR="00DA4420" w:rsidRPr="00DA4420">
        <w:rPr>
          <w:rFonts w:ascii="Arial" w:hAnsi="Arial" w:cs="Arial"/>
          <w:bCs/>
          <w:color w:val="000000" w:themeColor="text1"/>
          <w:lang w:eastAsia="de-DE"/>
        </w:rPr>
        <w:t xml:space="preserve"> </w:t>
      </w:r>
      <w:r w:rsidR="0004287B">
        <w:rPr>
          <w:rFonts w:ascii="Arial" w:hAnsi="Arial" w:cs="Arial"/>
          <w:bCs/>
          <w:color w:val="000000" w:themeColor="text1"/>
          <w:lang w:eastAsia="de-DE"/>
        </w:rPr>
        <w:t>AZuR-Studie</w:t>
      </w:r>
      <w:r w:rsidR="00DA4420" w:rsidRPr="00DA4420">
        <w:rPr>
          <w:rFonts w:ascii="Arial" w:hAnsi="Arial" w:cs="Arial"/>
          <w:bCs/>
          <w:color w:val="000000" w:themeColor="text1"/>
          <w:lang w:eastAsia="de-DE"/>
        </w:rPr>
        <w:t xml:space="preserve"> des Fraunhofer-Instituts </w:t>
      </w:r>
      <w:r w:rsidR="00DA7BFE">
        <w:rPr>
          <w:rFonts w:ascii="Arial" w:hAnsi="Arial" w:cs="Arial"/>
          <w:bCs/>
          <w:color w:val="000000" w:themeColor="text1"/>
          <w:lang w:eastAsia="de-DE"/>
        </w:rPr>
        <w:t xml:space="preserve">UMSICHT </w:t>
      </w:r>
      <w:r w:rsidR="00DA4420" w:rsidRPr="00DA4420">
        <w:rPr>
          <w:rFonts w:ascii="Arial" w:hAnsi="Arial" w:cs="Arial"/>
          <w:bCs/>
          <w:color w:val="000000" w:themeColor="text1"/>
          <w:lang w:eastAsia="de-DE"/>
        </w:rPr>
        <w:t>über 60 Prozent CO</w:t>
      </w:r>
      <w:r w:rsidR="00DA4420" w:rsidRPr="00DA4420">
        <w:rPr>
          <w:rFonts w:ascii="Arial" w:hAnsi="Arial" w:cs="Arial"/>
          <w:bCs/>
          <w:color w:val="000000" w:themeColor="text1"/>
          <w:vertAlign w:val="subscript"/>
          <w:lang w:eastAsia="de-DE"/>
        </w:rPr>
        <w:t>2</w:t>
      </w:r>
      <w:r w:rsidR="00DA4420" w:rsidRPr="00DA4420">
        <w:rPr>
          <w:rFonts w:ascii="Arial" w:hAnsi="Arial" w:cs="Arial"/>
          <w:bCs/>
          <w:color w:val="000000" w:themeColor="text1"/>
          <w:lang w:eastAsia="de-DE"/>
        </w:rPr>
        <w:t>-Emissionen</w:t>
      </w:r>
      <w:r w:rsidR="0004287B">
        <w:rPr>
          <w:rFonts w:ascii="Arial" w:hAnsi="Arial" w:cs="Arial"/>
          <w:bCs/>
          <w:color w:val="000000" w:themeColor="text1"/>
          <w:lang w:eastAsia="de-DE"/>
        </w:rPr>
        <w:t xml:space="preserve"> gegenüber der Neureifenherstellung. </w:t>
      </w:r>
      <w:r w:rsidRPr="00DA4420">
        <w:rPr>
          <w:rFonts w:ascii="Arial" w:hAnsi="Arial" w:cs="Arial"/>
          <w:bCs/>
          <w:color w:val="000000" w:themeColor="text1"/>
          <w:lang w:eastAsia="de-DE"/>
        </w:rPr>
        <w:t>Jeder runderneuerte Lkw-Reifen verursacht rund 135 kg weniger CO</w:t>
      </w:r>
      <w:r w:rsidRPr="00DA4420">
        <w:rPr>
          <w:rFonts w:ascii="Arial" w:hAnsi="Arial" w:cs="Arial"/>
          <w:bCs/>
          <w:color w:val="000000" w:themeColor="text1"/>
          <w:vertAlign w:val="subscript"/>
          <w:lang w:eastAsia="de-DE"/>
        </w:rPr>
        <w:t>2</w:t>
      </w:r>
      <w:r w:rsidRPr="00DA4420">
        <w:rPr>
          <w:rFonts w:ascii="Arial" w:hAnsi="Arial" w:cs="Arial"/>
          <w:bCs/>
          <w:color w:val="000000" w:themeColor="text1"/>
          <w:lang w:eastAsia="de-DE"/>
        </w:rPr>
        <w:t xml:space="preserve">-Emissionen als ein Lkw-Neureifen. </w:t>
      </w:r>
      <w:r w:rsidRPr="00DA4420">
        <w:rPr>
          <w:rFonts w:ascii="Arial" w:hAnsi="Arial" w:cs="Arial"/>
        </w:rPr>
        <w:t xml:space="preserve">Für </w:t>
      </w:r>
      <w:r w:rsidR="00682CE4">
        <w:rPr>
          <w:rFonts w:ascii="Arial" w:hAnsi="Arial" w:cs="Arial"/>
        </w:rPr>
        <w:t xml:space="preserve">die </w:t>
      </w:r>
      <w:r w:rsidR="00DA4420" w:rsidRPr="00DA4420">
        <w:rPr>
          <w:rFonts w:ascii="Arial" w:hAnsi="Arial" w:cs="Arial"/>
        </w:rPr>
        <w:t>Runderneuerung von Nfz-Reifen</w:t>
      </w:r>
      <w:r w:rsidRPr="00DA4420">
        <w:rPr>
          <w:rFonts w:ascii="Arial" w:hAnsi="Arial" w:cs="Arial"/>
        </w:rPr>
        <w:t xml:space="preserve"> werden zudem rund zwei Drittel weniger Rohstoffe und 50 Prozent weniger Energie benötigt als für vergleichbare</w:t>
      </w:r>
      <w:r w:rsidR="00DA4420" w:rsidRPr="00DA4420">
        <w:rPr>
          <w:rFonts w:ascii="Arial" w:hAnsi="Arial" w:cs="Arial"/>
        </w:rPr>
        <w:t xml:space="preserve"> </w:t>
      </w:r>
      <w:r w:rsidRPr="00DA4420">
        <w:rPr>
          <w:rFonts w:ascii="Arial" w:hAnsi="Arial" w:cs="Arial"/>
        </w:rPr>
        <w:t>Neureifen</w:t>
      </w:r>
      <w:r w:rsidR="0004287B">
        <w:rPr>
          <w:rFonts w:ascii="Arial" w:hAnsi="Arial" w:cs="Arial"/>
        </w:rPr>
        <w:t>.</w:t>
      </w:r>
      <w:r w:rsidRPr="00DA4420">
        <w:rPr>
          <w:rFonts w:ascii="Arial" w:hAnsi="Arial" w:cs="Arial"/>
          <w:bCs/>
          <w:color w:val="000000" w:themeColor="text1"/>
          <w:lang w:eastAsia="de-DE"/>
        </w:rPr>
        <w:t xml:space="preserve"> </w:t>
      </w:r>
    </w:p>
    <w:p w14:paraId="395C7138" w14:textId="292B0F1D" w:rsidR="00FB0AE6" w:rsidRPr="00DA4420" w:rsidRDefault="008807BF" w:rsidP="008807BF">
      <w:pPr>
        <w:spacing w:after="120"/>
        <w:rPr>
          <w:rFonts w:ascii="Arial" w:hAnsi="Arial" w:cs="Arial"/>
          <w:bCs/>
          <w:color w:val="000000" w:themeColor="text1"/>
          <w:lang w:eastAsia="de-DE"/>
        </w:rPr>
      </w:pPr>
      <w:r w:rsidRPr="008807BF">
        <w:rPr>
          <w:rFonts w:ascii="Arial" w:hAnsi="Arial" w:cs="Arial"/>
          <w:bCs/>
          <w:color w:val="000000" w:themeColor="text1"/>
          <w:lang w:eastAsia="de-DE"/>
        </w:rPr>
        <w:lastRenderedPageBreak/>
        <w:t xml:space="preserve">Runderneuerte </w:t>
      </w:r>
      <w:r>
        <w:rPr>
          <w:rFonts w:ascii="Arial" w:hAnsi="Arial" w:cs="Arial"/>
          <w:bCs/>
          <w:color w:val="000000" w:themeColor="text1"/>
          <w:lang w:eastAsia="de-DE"/>
        </w:rPr>
        <w:t>Nfz-Reifen</w:t>
      </w:r>
      <w:r w:rsidRPr="008807BF">
        <w:rPr>
          <w:rFonts w:ascii="Arial" w:hAnsi="Arial" w:cs="Arial"/>
          <w:bCs/>
          <w:color w:val="000000" w:themeColor="text1"/>
          <w:lang w:eastAsia="de-DE"/>
        </w:rPr>
        <w:t xml:space="preserve"> werden für fast alle Fahrzeugarten und Einsatzbereiche hergestellt. Sie werden nach den Konstruktionsdaten von Neureifen gefertigt</w:t>
      </w:r>
      <w:r>
        <w:rPr>
          <w:rFonts w:ascii="Arial" w:hAnsi="Arial" w:cs="Arial"/>
          <w:bCs/>
          <w:color w:val="000000" w:themeColor="text1"/>
          <w:lang w:eastAsia="de-DE"/>
        </w:rPr>
        <w:t xml:space="preserve">, </w:t>
      </w:r>
      <w:r w:rsidRPr="008807BF">
        <w:rPr>
          <w:rFonts w:ascii="Arial" w:hAnsi="Arial" w:cs="Arial"/>
          <w:bCs/>
          <w:color w:val="000000" w:themeColor="text1"/>
          <w:lang w:eastAsia="de-DE"/>
        </w:rPr>
        <w:t>durchlaufen zahlreiche Sicherheits- und Qualitätskontrollen</w:t>
      </w:r>
      <w:r>
        <w:rPr>
          <w:rFonts w:ascii="Arial" w:hAnsi="Arial" w:cs="Arial"/>
          <w:bCs/>
          <w:color w:val="000000" w:themeColor="text1"/>
          <w:lang w:eastAsia="de-DE"/>
        </w:rPr>
        <w:t xml:space="preserve"> und</w:t>
      </w:r>
      <w:r w:rsidRPr="008807BF">
        <w:rPr>
          <w:rFonts w:ascii="Arial" w:hAnsi="Arial" w:cs="Arial"/>
          <w:bCs/>
          <w:color w:val="000000" w:themeColor="text1"/>
          <w:lang w:eastAsia="de-DE"/>
        </w:rPr>
        <w:t xml:space="preserve"> erfüllen die hohen Anforderungen der ECE R109 für Nfz-Reifen. Die Laufflächenprofile runderneuerter </w:t>
      </w:r>
      <w:r>
        <w:rPr>
          <w:rFonts w:ascii="Arial" w:hAnsi="Arial" w:cs="Arial"/>
          <w:bCs/>
          <w:color w:val="000000" w:themeColor="text1"/>
          <w:lang w:eastAsia="de-DE"/>
        </w:rPr>
        <w:t>Nfz-</w:t>
      </w:r>
      <w:r w:rsidRPr="008807BF">
        <w:rPr>
          <w:rFonts w:ascii="Arial" w:hAnsi="Arial" w:cs="Arial"/>
          <w:bCs/>
          <w:color w:val="000000" w:themeColor="text1"/>
          <w:lang w:eastAsia="de-DE"/>
        </w:rPr>
        <w:t xml:space="preserve">Reifen entsprechen denen von Neureifen. Die </w:t>
      </w:r>
      <w:r w:rsidRPr="00DA4420">
        <w:rPr>
          <w:rFonts w:ascii="Arial" w:hAnsi="Arial" w:cs="Arial"/>
          <w:bCs/>
          <w:color w:val="000000" w:themeColor="text1"/>
          <w:lang w:eastAsia="de-DE"/>
        </w:rPr>
        <w:t>verfügbaren Profilvarianten decken alle Einsatzbereiche und Achspositionen ab. Reifen für Nutzfahrzeuge können bis zu dreimal runderneuert werden.</w:t>
      </w:r>
      <w:r w:rsidR="00FB0AE6" w:rsidRPr="00DA4420">
        <w:rPr>
          <w:rFonts w:ascii="Arial" w:hAnsi="Arial" w:cs="Arial"/>
          <w:bCs/>
          <w:color w:val="000000" w:themeColor="text1"/>
          <w:lang w:eastAsia="de-DE"/>
        </w:rPr>
        <w:t xml:space="preserve">  </w:t>
      </w:r>
    </w:p>
    <w:bookmarkEnd w:id="1"/>
    <w:p w14:paraId="785D5327" w14:textId="6DE6E3B1" w:rsidR="0004287B" w:rsidRDefault="005A27B3" w:rsidP="0004287B">
      <w:pPr>
        <w:pStyle w:val="apressetext"/>
        <w:spacing w:before="0" w:beforeAutospacing="0" w:after="120" w:afterAutospacing="0" w:line="269" w:lineRule="auto"/>
        <w:jc w:val="both"/>
        <w:rPr>
          <w:rFonts w:ascii="Arial" w:hAnsi="Arial" w:cs="Arial"/>
          <w:b/>
          <w:bCs/>
          <w:sz w:val="22"/>
          <w:szCs w:val="22"/>
        </w:rPr>
      </w:pPr>
      <w:r>
        <w:rPr>
          <w:rFonts w:ascii="Arial" w:hAnsi="Arial" w:cs="Arial"/>
          <w:b/>
          <w:bCs/>
          <w:sz w:val="22"/>
          <w:szCs w:val="22"/>
        </w:rPr>
        <w:t xml:space="preserve">Project Workshop mit der </w:t>
      </w:r>
      <w:r w:rsidR="0004287B">
        <w:rPr>
          <w:rFonts w:ascii="Arial" w:hAnsi="Arial" w:cs="Arial"/>
          <w:b/>
          <w:bCs/>
          <w:sz w:val="22"/>
          <w:szCs w:val="22"/>
        </w:rPr>
        <w:t>TH Köln</w:t>
      </w:r>
      <w:r>
        <w:rPr>
          <w:rFonts w:ascii="Arial" w:hAnsi="Arial" w:cs="Arial"/>
          <w:b/>
          <w:bCs/>
          <w:sz w:val="22"/>
          <w:szCs w:val="22"/>
        </w:rPr>
        <w:t xml:space="preserve"> soll Runderneuerungsquote steigern</w:t>
      </w:r>
    </w:p>
    <w:p w14:paraId="4342902A" w14:textId="58924C10" w:rsidR="00047E30" w:rsidRDefault="0004287B" w:rsidP="0004287B">
      <w:pPr>
        <w:pStyle w:val="apressetext"/>
        <w:spacing w:before="0" w:beforeAutospacing="0" w:after="120" w:afterAutospacing="0" w:line="269" w:lineRule="auto"/>
        <w:rPr>
          <w:rFonts w:ascii="Arial" w:hAnsi="Arial" w:cs="Arial"/>
          <w:sz w:val="22"/>
          <w:szCs w:val="22"/>
        </w:rPr>
      </w:pPr>
      <w:r w:rsidRPr="0004287B">
        <w:rPr>
          <w:rFonts w:ascii="Arial" w:hAnsi="Arial" w:cs="Arial"/>
          <w:sz w:val="22"/>
          <w:szCs w:val="22"/>
        </w:rPr>
        <w:t xml:space="preserve">Um die Runderneuerungsquote signifikant steigern zu können, muss bereits bei der Neureifenherstellung auf die Qualität der Karkassen geachtet werden. </w:t>
      </w:r>
      <w:r>
        <w:rPr>
          <w:rFonts w:ascii="Arial" w:hAnsi="Arial" w:cs="Arial"/>
          <w:sz w:val="22"/>
          <w:szCs w:val="22"/>
        </w:rPr>
        <w:t>Außerdem muss eine Lösung entwickelt werden, um</w:t>
      </w:r>
      <w:r w:rsidRPr="0004287B">
        <w:rPr>
          <w:rFonts w:ascii="Arial" w:hAnsi="Arial" w:cs="Arial"/>
          <w:sz w:val="22"/>
          <w:szCs w:val="22"/>
        </w:rPr>
        <w:t xml:space="preserve"> runderneuerungsfähige Altreifen effizient zu identifizieren.</w:t>
      </w:r>
      <w:r w:rsidR="00047E30">
        <w:rPr>
          <w:rFonts w:ascii="Arial" w:hAnsi="Arial" w:cs="Arial"/>
          <w:sz w:val="22"/>
          <w:szCs w:val="22"/>
        </w:rPr>
        <w:t xml:space="preserve"> </w:t>
      </w:r>
      <w:r w:rsidRPr="0004287B">
        <w:rPr>
          <w:rFonts w:ascii="Arial" w:hAnsi="Arial" w:cs="Arial"/>
          <w:sz w:val="22"/>
          <w:szCs w:val="22"/>
        </w:rPr>
        <w:t xml:space="preserve">Dazu </w:t>
      </w:r>
      <w:r>
        <w:rPr>
          <w:rFonts w:ascii="Arial" w:hAnsi="Arial" w:cs="Arial"/>
          <w:sz w:val="22"/>
          <w:szCs w:val="22"/>
        </w:rPr>
        <w:t>leiste</w:t>
      </w:r>
      <w:r w:rsidR="00047E30">
        <w:rPr>
          <w:rFonts w:ascii="Arial" w:hAnsi="Arial" w:cs="Arial"/>
          <w:sz w:val="22"/>
          <w:szCs w:val="22"/>
        </w:rPr>
        <w:t>t</w:t>
      </w:r>
      <w:r w:rsidRPr="0004287B">
        <w:rPr>
          <w:rFonts w:ascii="Arial" w:hAnsi="Arial" w:cs="Arial"/>
          <w:sz w:val="22"/>
          <w:szCs w:val="22"/>
        </w:rPr>
        <w:t xml:space="preserve"> </w:t>
      </w:r>
      <w:r w:rsidR="00047E30">
        <w:rPr>
          <w:rFonts w:ascii="Arial" w:hAnsi="Arial" w:cs="Arial"/>
          <w:sz w:val="22"/>
          <w:szCs w:val="22"/>
        </w:rPr>
        <w:t>die</w:t>
      </w:r>
      <w:r>
        <w:rPr>
          <w:rFonts w:ascii="Arial" w:hAnsi="Arial" w:cs="Arial"/>
          <w:sz w:val="22"/>
          <w:szCs w:val="22"/>
        </w:rPr>
        <w:t xml:space="preserve"> TH Köln </w:t>
      </w:r>
      <w:r w:rsidRPr="0004287B">
        <w:rPr>
          <w:rFonts w:ascii="Arial" w:hAnsi="Arial" w:cs="Arial"/>
          <w:sz w:val="22"/>
          <w:szCs w:val="22"/>
        </w:rPr>
        <w:t xml:space="preserve">im Rahmen </w:t>
      </w:r>
      <w:r>
        <w:rPr>
          <w:rFonts w:ascii="Arial" w:hAnsi="Arial" w:cs="Arial"/>
          <w:sz w:val="22"/>
          <w:szCs w:val="22"/>
        </w:rPr>
        <w:t xml:space="preserve">eines </w:t>
      </w:r>
      <w:r w:rsidRPr="0004287B">
        <w:rPr>
          <w:rFonts w:ascii="Arial" w:hAnsi="Arial" w:cs="Arial"/>
          <w:sz w:val="22"/>
          <w:szCs w:val="22"/>
        </w:rPr>
        <w:t>Project Workshops einen wertvollen Beitrag</w:t>
      </w:r>
      <w:r w:rsidR="00047E30">
        <w:rPr>
          <w:rFonts w:ascii="Arial" w:hAnsi="Arial" w:cs="Arial"/>
          <w:sz w:val="22"/>
          <w:szCs w:val="22"/>
        </w:rPr>
        <w:t>.</w:t>
      </w:r>
      <w:r w:rsidRPr="0004287B">
        <w:rPr>
          <w:rFonts w:ascii="Arial" w:hAnsi="Arial" w:cs="Arial"/>
          <w:sz w:val="22"/>
          <w:szCs w:val="22"/>
        </w:rPr>
        <w:t xml:space="preserve"> </w:t>
      </w:r>
      <w:r>
        <w:rPr>
          <w:rFonts w:ascii="Arial" w:hAnsi="Arial" w:cs="Arial"/>
          <w:sz w:val="22"/>
          <w:szCs w:val="22"/>
        </w:rPr>
        <w:t xml:space="preserve">Die </w:t>
      </w:r>
      <w:r w:rsidRPr="0004287B">
        <w:rPr>
          <w:rFonts w:ascii="Arial" w:hAnsi="Arial" w:cs="Arial"/>
          <w:sz w:val="22"/>
          <w:szCs w:val="22"/>
        </w:rPr>
        <w:t xml:space="preserve">Zielsetzung besteht darin, Prüfkriterien und Analysemethoden für die schnelle, zuverlässige Beurteilung der Runderneuerungsfähigkeit von Altreifen </w:t>
      </w:r>
      <w:r w:rsidR="00047E30">
        <w:rPr>
          <w:rFonts w:ascii="Arial" w:hAnsi="Arial" w:cs="Arial"/>
          <w:sz w:val="22"/>
          <w:szCs w:val="22"/>
        </w:rPr>
        <w:t>zu entwickeln</w:t>
      </w:r>
      <w:r w:rsidRPr="0004287B">
        <w:rPr>
          <w:rFonts w:ascii="Arial" w:hAnsi="Arial" w:cs="Arial"/>
          <w:sz w:val="22"/>
          <w:szCs w:val="22"/>
        </w:rPr>
        <w:t>.</w:t>
      </w:r>
    </w:p>
    <w:p w14:paraId="4969DF35" w14:textId="7DA4C326" w:rsidR="00E978FE" w:rsidRPr="00E978FE" w:rsidRDefault="0004287B" w:rsidP="00E978FE">
      <w:pPr>
        <w:pStyle w:val="apressetext"/>
        <w:spacing w:before="0" w:beforeAutospacing="0" w:after="120" w:afterAutospacing="0" w:line="269" w:lineRule="auto"/>
        <w:rPr>
          <w:rFonts w:ascii="Arial" w:hAnsi="Arial" w:cs="Arial"/>
          <w:sz w:val="22"/>
          <w:szCs w:val="22"/>
        </w:rPr>
      </w:pPr>
      <w:r>
        <w:rPr>
          <w:rFonts w:ascii="Arial" w:hAnsi="Arial" w:cs="Arial"/>
          <w:sz w:val="22"/>
          <w:szCs w:val="22"/>
        </w:rPr>
        <w:t>Dazu</w:t>
      </w:r>
      <w:r w:rsidRPr="0004287B">
        <w:rPr>
          <w:rFonts w:ascii="Arial" w:hAnsi="Arial" w:cs="Arial"/>
          <w:sz w:val="22"/>
          <w:szCs w:val="22"/>
        </w:rPr>
        <w:t xml:space="preserve"> müssen relevante Betriebsparameter festgelegt und gewichtet werden. </w:t>
      </w:r>
      <w:r>
        <w:rPr>
          <w:rFonts w:ascii="Arial" w:hAnsi="Arial" w:cs="Arial"/>
          <w:sz w:val="22"/>
          <w:szCs w:val="22"/>
        </w:rPr>
        <w:t>Zudem</w:t>
      </w:r>
      <w:r w:rsidRPr="0004287B">
        <w:rPr>
          <w:rFonts w:ascii="Arial" w:hAnsi="Arial" w:cs="Arial"/>
          <w:sz w:val="22"/>
          <w:szCs w:val="22"/>
        </w:rPr>
        <w:t xml:space="preserve"> müssen präzise Analysemethoden für die zuverlässige Beurteilung der Schädigung eines Reifens ermittelt werden. Ziel ist die Entwicklung eines standardisierten Prüfverfahrens für die effiziente Ermittlung der verbleibenden Laufleistung/Lebensdauer und Runderneuerungsfähigkeit von Altreifen – unter Berücksichtigung der Karkassen-Qualität.</w:t>
      </w:r>
    </w:p>
    <w:p w14:paraId="035CD61E" w14:textId="45257798" w:rsidR="00047E30" w:rsidRPr="00EE331A" w:rsidRDefault="00E978FE" w:rsidP="00047E30">
      <w:pPr>
        <w:pStyle w:val="apressetext"/>
        <w:spacing w:before="0" w:beforeAutospacing="0" w:after="120" w:afterAutospacing="0" w:line="269" w:lineRule="auto"/>
        <w:jc w:val="both"/>
        <w:rPr>
          <w:rFonts w:asciiTheme="minorHAnsi" w:hAnsiTheme="minorHAnsi" w:cstheme="minorHAnsi"/>
          <w:b/>
          <w:bCs/>
        </w:rPr>
      </w:pPr>
      <w:r>
        <w:rPr>
          <w:rFonts w:asciiTheme="minorHAnsi" w:hAnsiTheme="minorHAnsi" w:cstheme="minorHAnsi"/>
          <w:b/>
          <w:bCs/>
        </w:rPr>
        <w:t>Klimagerechte Ladungssicherung mit Antirutschmatten aus Recycling-Gummigranulat</w:t>
      </w:r>
    </w:p>
    <w:p w14:paraId="06F4E140" w14:textId="541BAD4E" w:rsidR="000E00B0" w:rsidRDefault="00E978FE" w:rsidP="00047E30">
      <w:pPr>
        <w:pStyle w:val="apressetext"/>
        <w:spacing w:before="0" w:beforeAutospacing="0" w:after="120" w:afterAutospacing="0" w:line="269" w:lineRule="auto"/>
        <w:rPr>
          <w:rFonts w:ascii="Arial" w:eastAsia="Calibri" w:hAnsi="Arial" w:cs="Arial"/>
          <w:bCs/>
          <w:color w:val="000000" w:themeColor="text1"/>
          <w:sz w:val="22"/>
          <w:szCs w:val="22"/>
        </w:rPr>
      </w:pPr>
      <w:r>
        <w:rPr>
          <w:rFonts w:ascii="Arial" w:eastAsia="Calibri" w:hAnsi="Arial" w:cs="Arial"/>
          <w:bCs/>
          <w:color w:val="000000" w:themeColor="text1"/>
          <w:sz w:val="22"/>
          <w:szCs w:val="22"/>
        </w:rPr>
        <w:t xml:space="preserve">Ein weiterer Baustein für die nachhaltige Transformation des Straßengüterverkehrs ist die Ladungssicherung mit Antirutschmatten aus recycelten Reifen-Gummigranulat. Ob Stückgut oder Schwertransport, Paletten oder Gitterboxen: Robuste </w:t>
      </w:r>
      <w:r w:rsidR="00047E30" w:rsidRPr="00047E30">
        <w:rPr>
          <w:rFonts w:ascii="Arial" w:eastAsia="Calibri" w:hAnsi="Arial" w:cs="Arial"/>
          <w:bCs/>
          <w:color w:val="000000" w:themeColor="text1"/>
          <w:sz w:val="22"/>
          <w:szCs w:val="22"/>
        </w:rPr>
        <w:t xml:space="preserve">Antirutschmatten </w:t>
      </w:r>
      <w:r>
        <w:rPr>
          <w:rFonts w:ascii="Arial" w:eastAsia="Calibri" w:hAnsi="Arial" w:cs="Arial"/>
          <w:bCs/>
          <w:color w:val="000000" w:themeColor="text1"/>
          <w:sz w:val="22"/>
          <w:szCs w:val="22"/>
        </w:rPr>
        <w:t>sichern beim Straßen</w:t>
      </w:r>
      <w:r>
        <w:rPr>
          <w:rFonts w:ascii="Arial" w:eastAsia="Calibri" w:hAnsi="Arial" w:cs="Arial"/>
          <w:bCs/>
          <w:color w:val="000000" w:themeColor="text1"/>
          <w:sz w:val="22"/>
          <w:szCs w:val="22"/>
        </w:rPr>
        <w:softHyphen/>
        <w:t>transport zuverlässig</w:t>
      </w:r>
      <w:r w:rsidR="00047E30" w:rsidRPr="00047E30">
        <w:rPr>
          <w:rFonts w:ascii="Arial" w:eastAsia="Calibri" w:hAnsi="Arial" w:cs="Arial"/>
          <w:bCs/>
          <w:color w:val="000000" w:themeColor="text1"/>
          <w:sz w:val="22"/>
          <w:szCs w:val="22"/>
        </w:rPr>
        <w:t xml:space="preserve"> jede Art von Ladung</w:t>
      </w:r>
      <w:r w:rsidR="000E00B0">
        <w:rPr>
          <w:rFonts w:ascii="Arial" w:eastAsia="Calibri" w:hAnsi="Arial" w:cs="Arial"/>
          <w:bCs/>
          <w:color w:val="000000" w:themeColor="text1"/>
          <w:sz w:val="22"/>
          <w:szCs w:val="22"/>
        </w:rPr>
        <w:t xml:space="preserve">, auch bei extremen Witterungsverhältnissen. </w:t>
      </w:r>
      <w:r w:rsidR="000E00B0" w:rsidRPr="000E00B0">
        <w:rPr>
          <w:rFonts w:ascii="Arial" w:eastAsia="Calibri" w:hAnsi="Arial" w:cs="Arial"/>
          <w:bCs/>
          <w:color w:val="000000" w:themeColor="text1"/>
          <w:sz w:val="22"/>
          <w:szCs w:val="22"/>
        </w:rPr>
        <w:t xml:space="preserve">Die Bundesanstalt für Straßenwesen hat </w:t>
      </w:r>
      <w:r w:rsidR="000E00B0">
        <w:rPr>
          <w:rFonts w:ascii="Arial" w:eastAsia="Calibri" w:hAnsi="Arial" w:cs="Arial"/>
          <w:bCs/>
          <w:color w:val="000000" w:themeColor="text1"/>
          <w:sz w:val="22"/>
          <w:szCs w:val="22"/>
        </w:rPr>
        <w:t xml:space="preserve">die </w:t>
      </w:r>
      <w:r w:rsidR="000E00B0" w:rsidRPr="000E00B0">
        <w:rPr>
          <w:rFonts w:ascii="Arial" w:eastAsia="Calibri" w:hAnsi="Arial" w:cs="Arial"/>
          <w:bCs/>
          <w:color w:val="000000" w:themeColor="text1"/>
          <w:sz w:val="22"/>
          <w:szCs w:val="22"/>
        </w:rPr>
        <w:t>Antirutschmatte</w:t>
      </w:r>
      <w:r w:rsidR="000E00B0">
        <w:rPr>
          <w:rFonts w:ascii="Arial" w:eastAsia="Calibri" w:hAnsi="Arial" w:cs="Arial"/>
          <w:bCs/>
          <w:color w:val="000000" w:themeColor="text1"/>
          <w:sz w:val="22"/>
          <w:szCs w:val="22"/>
        </w:rPr>
        <w:t>n</w:t>
      </w:r>
      <w:r w:rsidR="000E00B0" w:rsidRPr="000E00B0">
        <w:rPr>
          <w:rFonts w:ascii="Arial" w:eastAsia="Calibri" w:hAnsi="Arial" w:cs="Arial"/>
          <w:bCs/>
          <w:color w:val="000000" w:themeColor="text1"/>
          <w:sz w:val="22"/>
          <w:szCs w:val="22"/>
        </w:rPr>
        <w:t xml:space="preserve"> </w:t>
      </w:r>
      <w:r w:rsidR="000E00B0">
        <w:rPr>
          <w:rFonts w:ascii="Arial" w:eastAsia="Calibri" w:hAnsi="Arial" w:cs="Arial"/>
          <w:bCs/>
          <w:color w:val="000000" w:themeColor="text1"/>
          <w:sz w:val="22"/>
          <w:szCs w:val="22"/>
        </w:rPr>
        <w:t xml:space="preserve">aus Recyclingmaterial </w:t>
      </w:r>
      <w:r w:rsidR="000E00B0" w:rsidRPr="000E00B0">
        <w:rPr>
          <w:rFonts w:ascii="Arial" w:eastAsia="Calibri" w:hAnsi="Arial" w:cs="Arial"/>
          <w:bCs/>
          <w:color w:val="000000" w:themeColor="text1"/>
          <w:sz w:val="22"/>
          <w:szCs w:val="22"/>
        </w:rPr>
        <w:t>unter schweren Winterbedingungen getestet. Das Ergebnis: Die Gleitreibbeiwerte bleiben über 0,6 μ, bei -15 °C und Tränkung mit Streusalzwasser. Außerdem widersteh</w:t>
      </w:r>
      <w:r w:rsidR="000E00B0">
        <w:rPr>
          <w:rFonts w:ascii="Arial" w:eastAsia="Calibri" w:hAnsi="Arial" w:cs="Arial"/>
          <w:bCs/>
          <w:color w:val="000000" w:themeColor="text1"/>
          <w:sz w:val="22"/>
          <w:szCs w:val="22"/>
        </w:rPr>
        <w:t>en</w:t>
      </w:r>
      <w:r w:rsidR="000E00B0" w:rsidRPr="000E00B0">
        <w:rPr>
          <w:rFonts w:ascii="Arial" w:eastAsia="Calibri" w:hAnsi="Arial" w:cs="Arial"/>
          <w:bCs/>
          <w:color w:val="000000" w:themeColor="text1"/>
          <w:sz w:val="22"/>
          <w:szCs w:val="22"/>
        </w:rPr>
        <w:t xml:space="preserve"> sie Hitze, Nässe und UV-Licht.</w:t>
      </w:r>
      <w:r w:rsidR="000E00B0">
        <w:rPr>
          <w:rFonts w:ascii="Arial" w:eastAsia="Calibri" w:hAnsi="Arial" w:cs="Arial"/>
          <w:bCs/>
          <w:color w:val="000000" w:themeColor="text1"/>
          <w:sz w:val="22"/>
          <w:szCs w:val="22"/>
        </w:rPr>
        <w:t xml:space="preserve"> </w:t>
      </w:r>
      <w:r w:rsidR="00047E30" w:rsidRPr="00047E30">
        <w:rPr>
          <w:rFonts w:ascii="Arial" w:eastAsia="Calibri" w:hAnsi="Arial" w:cs="Arial"/>
          <w:bCs/>
          <w:color w:val="000000" w:themeColor="text1"/>
          <w:sz w:val="22"/>
          <w:szCs w:val="22"/>
        </w:rPr>
        <w:t xml:space="preserve"> </w:t>
      </w:r>
    </w:p>
    <w:p w14:paraId="6E92676C" w14:textId="42FF3544" w:rsidR="00047E30" w:rsidRPr="00E978FE" w:rsidRDefault="00E978FE" w:rsidP="00047E30">
      <w:pPr>
        <w:pStyle w:val="apressetext"/>
        <w:spacing w:before="0" w:beforeAutospacing="0" w:after="120" w:afterAutospacing="0" w:line="269" w:lineRule="auto"/>
        <w:rPr>
          <w:rFonts w:ascii="Arial" w:eastAsia="Calibri" w:hAnsi="Arial" w:cs="Arial"/>
          <w:bCs/>
          <w:color w:val="000000" w:themeColor="text1"/>
          <w:sz w:val="22"/>
          <w:szCs w:val="22"/>
        </w:rPr>
      </w:pPr>
      <w:r>
        <w:rPr>
          <w:rFonts w:ascii="Arial" w:eastAsia="Calibri" w:hAnsi="Arial" w:cs="Arial"/>
          <w:bCs/>
          <w:color w:val="000000" w:themeColor="text1"/>
          <w:sz w:val="22"/>
          <w:szCs w:val="22"/>
        </w:rPr>
        <w:t>Die individuell konfigurierbaren Matten sind in verschiedenen Gewichtsklassen für den Transport unterschiedlichste Güter erhältlich.</w:t>
      </w:r>
      <w:r w:rsidR="000E00B0">
        <w:rPr>
          <w:rFonts w:ascii="Arial" w:eastAsia="Calibri" w:hAnsi="Arial" w:cs="Arial"/>
          <w:bCs/>
          <w:color w:val="000000" w:themeColor="text1"/>
          <w:sz w:val="22"/>
          <w:szCs w:val="22"/>
        </w:rPr>
        <w:t xml:space="preserve"> Speziell für den Schwerlastverkehr entwickelte </w:t>
      </w:r>
      <w:r>
        <w:rPr>
          <w:rFonts w:ascii="Arial" w:eastAsia="Calibri" w:hAnsi="Arial" w:cs="Arial"/>
          <w:bCs/>
          <w:color w:val="000000" w:themeColor="text1"/>
          <w:sz w:val="22"/>
          <w:szCs w:val="22"/>
        </w:rPr>
        <w:t>Recycling-</w:t>
      </w:r>
      <w:r w:rsidRPr="00E978FE">
        <w:rPr>
          <w:rFonts w:ascii="Arial" w:eastAsia="Calibri" w:hAnsi="Arial" w:cs="Arial"/>
          <w:bCs/>
          <w:color w:val="000000" w:themeColor="text1"/>
          <w:sz w:val="22"/>
          <w:szCs w:val="22"/>
        </w:rPr>
        <w:t>Antirutschmatte</w:t>
      </w:r>
      <w:r>
        <w:rPr>
          <w:rFonts w:ascii="Arial" w:eastAsia="Calibri" w:hAnsi="Arial" w:cs="Arial"/>
          <w:bCs/>
          <w:color w:val="000000" w:themeColor="text1"/>
          <w:sz w:val="22"/>
          <w:szCs w:val="22"/>
        </w:rPr>
        <w:t>n</w:t>
      </w:r>
      <w:r w:rsidR="000E00B0">
        <w:rPr>
          <w:rFonts w:ascii="Arial" w:eastAsia="Calibri" w:hAnsi="Arial" w:cs="Arial"/>
          <w:bCs/>
          <w:color w:val="000000" w:themeColor="text1"/>
          <w:sz w:val="22"/>
          <w:szCs w:val="22"/>
        </w:rPr>
        <w:t xml:space="preserve"> verformen sich auch bei starker Belastung kaum und meistern eine </w:t>
      </w:r>
      <w:r w:rsidR="000E00B0" w:rsidRPr="00E978FE">
        <w:rPr>
          <w:rFonts w:ascii="Arial" w:eastAsia="Calibri" w:hAnsi="Arial" w:cs="Arial"/>
          <w:bCs/>
          <w:color w:val="000000" w:themeColor="text1"/>
          <w:sz w:val="22"/>
          <w:szCs w:val="22"/>
        </w:rPr>
        <w:t xml:space="preserve">Gewichtsbelastung </w:t>
      </w:r>
      <w:r w:rsidR="000E00B0">
        <w:rPr>
          <w:rFonts w:ascii="Arial" w:eastAsia="Calibri" w:hAnsi="Arial" w:cs="Arial"/>
          <w:bCs/>
          <w:color w:val="000000" w:themeColor="text1"/>
          <w:sz w:val="22"/>
          <w:szCs w:val="22"/>
        </w:rPr>
        <w:t xml:space="preserve">von bis zu 630 Tonnen </w:t>
      </w:r>
      <w:r w:rsidR="000E00B0" w:rsidRPr="00E978FE">
        <w:rPr>
          <w:rFonts w:ascii="Arial" w:eastAsia="Calibri" w:hAnsi="Arial" w:cs="Arial"/>
          <w:bCs/>
          <w:color w:val="000000" w:themeColor="text1"/>
          <w:sz w:val="22"/>
          <w:szCs w:val="22"/>
        </w:rPr>
        <w:t>pro Quadratmeter</w:t>
      </w:r>
      <w:r w:rsidR="000E00B0">
        <w:rPr>
          <w:rFonts w:ascii="Arial" w:eastAsia="Calibri" w:hAnsi="Arial" w:cs="Arial"/>
          <w:bCs/>
          <w:color w:val="000000" w:themeColor="text1"/>
          <w:sz w:val="22"/>
          <w:szCs w:val="22"/>
        </w:rPr>
        <w:t>.</w:t>
      </w:r>
      <w:r>
        <w:rPr>
          <w:rFonts w:ascii="Arial" w:eastAsia="Calibri" w:hAnsi="Arial" w:cs="Arial"/>
          <w:bCs/>
          <w:color w:val="000000" w:themeColor="text1"/>
          <w:sz w:val="22"/>
          <w:szCs w:val="22"/>
        </w:rPr>
        <w:t xml:space="preserve"> </w:t>
      </w:r>
      <w:r w:rsidR="00047E30" w:rsidRPr="00047E30">
        <w:rPr>
          <w:rFonts w:ascii="Arial" w:eastAsia="Calibri" w:hAnsi="Arial" w:cs="Arial"/>
          <w:bCs/>
          <w:color w:val="000000" w:themeColor="text1"/>
          <w:sz w:val="22"/>
          <w:szCs w:val="22"/>
        </w:rPr>
        <w:t>Die Anti-Rutschmatten reduzieren die Gleitfähigkeit auf glatten Ladeflächen und damit auch die erforderliche Vorspannkraft beim Niederzurren und die Anzahl der benötigten Zurrmittel.</w:t>
      </w:r>
      <w:r w:rsidR="000E00B0">
        <w:rPr>
          <w:rFonts w:ascii="Arial" w:eastAsia="Calibri" w:hAnsi="Arial" w:cs="Arial"/>
          <w:bCs/>
          <w:color w:val="000000" w:themeColor="text1"/>
          <w:sz w:val="22"/>
          <w:szCs w:val="22"/>
        </w:rPr>
        <w:t xml:space="preserve"> Am AZuR-Stand werden Muster von </w:t>
      </w:r>
      <w:r w:rsidR="000E00B0" w:rsidRPr="00047E30">
        <w:rPr>
          <w:rFonts w:ascii="Arial" w:eastAsia="Calibri" w:hAnsi="Arial" w:cs="Arial"/>
          <w:bCs/>
          <w:color w:val="000000" w:themeColor="text1"/>
          <w:sz w:val="22"/>
          <w:szCs w:val="22"/>
        </w:rPr>
        <w:t>Anti-Rutschmatten</w:t>
      </w:r>
      <w:r w:rsidR="000E00B0">
        <w:rPr>
          <w:rFonts w:ascii="Arial" w:eastAsia="Calibri" w:hAnsi="Arial" w:cs="Arial"/>
          <w:bCs/>
          <w:color w:val="000000" w:themeColor="text1"/>
          <w:sz w:val="22"/>
          <w:szCs w:val="22"/>
        </w:rPr>
        <w:t xml:space="preserve"> aus Reifen-Gummigranulat vorgestellt.</w:t>
      </w:r>
    </w:p>
    <w:p w14:paraId="1A7E8836" w14:textId="77777777" w:rsidR="00047E30" w:rsidRDefault="00047E30" w:rsidP="00047E30">
      <w:pPr>
        <w:pStyle w:val="apressetext"/>
        <w:spacing w:before="0" w:beforeAutospacing="0" w:after="120" w:afterAutospacing="0" w:line="269" w:lineRule="auto"/>
        <w:rPr>
          <w:rFonts w:ascii="Arial" w:hAnsi="Arial" w:cs="Arial"/>
          <w:sz w:val="22"/>
          <w:szCs w:val="22"/>
        </w:rPr>
      </w:pPr>
    </w:p>
    <w:p w14:paraId="300FE629" w14:textId="77777777" w:rsidR="00047E30" w:rsidRDefault="00047E30" w:rsidP="00047E30">
      <w:pPr>
        <w:pStyle w:val="apressetext"/>
        <w:spacing w:before="0" w:beforeAutospacing="0" w:after="120" w:afterAutospacing="0" w:line="269" w:lineRule="auto"/>
        <w:rPr>
          <w:rFonts w:ascii="Arial" w:hAnsi="Arial" w:cs="Arial"/>
          <w:sz w:val="22"/>
          <w:szCs w:val="22"/>
        </w:rPr>
      </w:pPr>
    </w:p>
    <w:p w14:paraId="5DF108FE" w14:textId="77777777" w:rsidR="00047E30" w:rsidRPr="00047E30" w:rsidRDefault="00047E30" w:rsidP="00047E30">
      <w:pPr>
        <w:pStyle w:val="apressetext"/>
        <w:spacing w:before="0" w:beforeAutospacing="0" w:after="120" w:afterAutospacing="0" w:line="269" w:lineRule="auto"/>
        <w:rPr>
          <w:rFonts w:ascii="Arial" w:hAnsi="Arial" w:cs="Arial"/>
          <w:sz w:val="22"/>
          <w:szCs w:val="22"/>
        </w:rPr>
      </w:pPr>
    </w:p>
    <w:bookmarkEnd w:id="2"/>
    <w:p w14:paraId="6E53616A" w14:textId="6076559D" w:rsidR="003C4015" w:rsidRPr="001B75BA" w:rsidRDefault="003C4015" w:rsidP="008A4BAE">
      <w:pPr>
        <w:spacing w:after="120" w:line="271" w:lineRule="auto"/>
        <w:rPr>
          <w:rFonts w:ascii="Arial" w:hAnsi="Arial" w:cs="Arial"/>
          <w:color w:val="000000" w:themeColor="text1"/>
        </w:rPr>
      </w:pPr>
      <w:r w:rsidRPr="001B75BA">
        <w:rPr>
          <w:rFonts w:ascii="Arial" w:hAnsi="Arial" w:cs="Arial"/>
          <w:b/>
          <w:color w:val="000000" w:themeColor="text1"/>
        </w:rPr>
        <w:lastRenderedPageBreak/>
        <w:t xml:space="preserve">Über </w:t>
      </w:r>
      <w:r w:rsidR="00B937CE" w:rsidRPr="001B75BA">
        <w:rPr>
          <w:rFonts w:ascii="Arial" w:hAnsi="Arial" w:cs="Arial"/>
          <w:b/>
          <w:color w:val="000000" w:themeColor="text1"/>
        </w:rPr>
        <w:t xml:space="preserve">die </w:t>
      </w:r>
      <w:r w:rsidRPr="001B75BA">
        <w:rPr>
          <w:rFonts w:ascii="Arial" w:hAnsi="Arial" w:cs="Arial"/>
          <w:b/>
          <w:color w:val="000000" w:themeColor="text1"/>
        </w:rPr>
        <w:t>Allianz Zukunft Reifen</w:t>
      </w:r>
      <w:r w:rsidR="00B937CE" w:rsidRPr="001B75BA">
        <w:rPr>
          <w:rFonts w:ascii="Arial" w:hAnsi="Arial" w:cs="Arial"/>
          <w:b/>
          <w:color w:val="000000" w:themeColor="text1"/>
        </w:rPr>
        <w:t xml:space="preserve"> (AZuR)</w:t>
      </w:r>
    </w:p>
    <w:p w14:paraId="7BE27141" w14:textId="6B0B9568"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AZuR engagiert sich seit dem Jahr 2020 europaweit für eine nachhaltige Reifen-Kreislaufwirtschaft. Gebrauchte Reifen sollen möglichst zu 100 Prozent wiederverwendet oder verwertet werden, um Abfälle zu vermeiden, CO</w:t>
      </w:r>
      <w:r w:rsidRPr="001B75BA">
        <w:rPr>
          <w:rFonts w:ascii="Arial" w:hAnsi="Arial" w:cs="Arial"/>
          <w:color w:val="000000" w:themeColor="text1"/>
          <w:vertAlign w:val="subscript"/>
        </w:rPr>
        <w:t>2</w:t>
      </w:r>
      <w:r w:rsidRPr="001B75BA">
        <w:rPr>
          <w:rFonts w:ascii="Arial" w:hAnsi="Arial" w:cs="Arial"/>
          <w:color w:val="000000" w:themeColor="text1"/>
        </w:rPr>
        <w:t xml:space="preserve">-Emissionen zu senken, natürliche Ressourcen zu schonen und Mensch wie Umwelt zu schützen. </w:t>
      </w:r>
    </w:p>
    <w:p w14:paraId="391FD5E8" w14:textId="55246E98" w:rsidR="009F0846" w:rsidRPr="001B75BA" w:rsidRDefault="000E47D0" w:rsidP="009F0846">
      <w:pPr>
        <w:spacing w:after="60" w:line="268" w:lineRule="auto"/>
        <w:rPr>
          <w:rFonts w:ascii="Arial" w:hAnsi="Arial" w:cs="Arial"/>
          <w:color w:val="000000" w:themeColor="text1"/>
        </w:rPr>
      </w:pPr>
      <w:r w:rsidRPr="001B75BA">
        <w:rPr>
          <w:rFonts w:ascii="Arial" w:hAnsi="Arial" w:cs="Arial"/>
          <w:color w:val="000000" w:themeColor="text1"/>
        </w:rPr>
        <w:t xml:space="preserve">Über </w:t>
      </w:r>
      <w:r w:rsidR="00124823">
        <w:rPr>
          <w:rFonts w:ascii="Arial" w:hAnsi="Arial" w:cs="Arial"/>
          <w:color w:val="000000" w:themeColor="text1"/>
        </w:rPr>
        <w:t>7</w:t>
      </w:r>
      <w:r w:rsidRPr="001B75BA">
        <w:rPr>
          <w:rFonts w:ascii="Arial" w:hAnsi="Arial" w:cs="Arial"/>
          <w:color w:val="000000" w:themeColor="text1"/>
        </w:rPr>
        <w:t>0</w:t>
      </w:r>
      <w:r w:rsidR="009F0846" w:rsidRPr="001B75BA">
        <w:rPr>
          <w:rFonts w:ascii="Arial" w:hAnsi="Arial" w:cs="Arial"/>
          <w:color w:val="000000" w:themeColor="text1"/>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155DF289" w14:textId="6E12DFAF"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2ED6980F" w14:textId="3ED76163" w:rsidR="00D04200" w:rsidRPr="001B75BA" w:rsidRDefault="00857284" w:rsidP="004E24A2">
      <w:pPr>
        <w:spacing w:after="60" w:line="268" w:lineRule="auto"/>
        <w:rPr>
          <w:rFonts w:ascii="Arial" w:hAnsi="Arial" w:cs="Arial"/>
          <w:color w:val="000000" w:themeColor="text1"/>
        </w:rPr>
      </w:pPr>
      <w:r w:rsidRPr="001B75BA">
        <w:rPr>
          <w:rFonts w:ascii="Arial" w:hAnsi="Arial" w:cs="Arial"/>
          <w:color w:val="000000" w:themeColor="text1"/>
        </w:rPr>
        <w:t xml:space="preserve">Auf der </w:t>
      </w:r>
      <w:proofErr w:type="spellStart"/>
      <w:r w:rsidRPr="001B75BA">
        <w:rPr>
          <w:rFonts w:ascii="Arial" w:hAnsi="Arial" w:cs="Arial"/>
          <w:color w:val="000000" w:themeColor="text1"/>
        </w:rPr>
        <w:t>TyreXpo</w:t>
      </w:r>
      <w:proofErr w:type="spellEnd"/>
      <w:r w:rsidRPr="001B75BA">
        <w:rPr>
          <w:rFonts w:ascii="Arial" w:hAnsi="Arial" w:cs="Arial"/>
          <w:color w:val="000000" w:themeColor="text1"/>
        </w:rPr>
        <w:t xml:space="preserve"> Asia 2023 in Singapur wurde die AZuR mit dem </w:t>
      </w:r>
      <w:proofErr w:type="spellStart"/>
      <w:r w:rsidRPr="001B75BA">
        <w:rPr>
          <w:rFonts w:ascii="Arial" w:hAnsi="Arial" w:cs="Arial"/>
          <w:color w:val="000000" w:themeColor="text1"/>
        </w:rPr>
        <w:t>Recircle</w:t>
      </w:r>
      <w:proofErr w:type="spellEnd"/>
      <w:r w:rsidRPr="001B75BA">
        <w:rPr>
          <w:rFonts w:ascii="Arial" w:hAnsi="Arial" w:cs="Arial"/>
          <w:color w:val="000000" w:themeColor="text1"/>
        </w:rPr>
        <w:t xml:space="preserve"> Award in der Kategorie Circular Economy ausgezeichnet. Im November 2023 erhielt AZuR für die Studie zur positiven Ökobilanz der Runderneuerung den „Europäischen Transportpreis für Nachhaltigkeit 2024“.</w:t>
      </w:r>
      <w:r w:rsidR="005D6ADD" w:rsidRPr="001B75BA">
        <w:rPr>
          <w:rFonts w:ascii="Arial" w:hAnsi="Arial" w:cs="Arial"/>
          <w:color w:val="000000" w:themeColor="text1"/>
        </w:rPr>
        <w:t xml:space="preserve"> </w:t>
      </w:r>
    </w:p>
    <w:p w14:paraId="4C99291A" w14:textId="52B4C471" w:rsidR="004E6832" w:rsidRDefault="009F0846" w:rsidP="004E24A2">
      <w:pPr>
        <w:spacing w:after="60" w:line="268" w:lineRule="auto"/>
        <w:rPr>
          <w:rStyle w:val="Hyperlink"/>
          <w:rFonts w:ascii="Arial" w:hAnsi="Arial" w:cs="Arial"/>
          <w:color w:val="000000" w:themeColor="text1"/>
        </w:rPr>
      </w:pPr>
      <w:r w:rsidRPr="001B75BA">
        <w:rPr>
          <w:rFonts w:ascii="Arial" w:hAnsi="Arial" w:cs="Arial"/>
          <w:color w:val="000000" w:themeColor="text1"/>
        </w:rPr>
        <w:t xml:space="preserve">Mehr über AZuR erfahren Sie hier: </w:t>
      </w:r>
      <w:hyperlink r:id="rId8" w:history="1">
        <w:r w:rsidRPr="001B75BA">
          <w:rPr>
            <w:rStyle w:val="Hyperlink"/>
            <w:rFonts w:ascii="Arial" w:hAnsi="Arial" w:cs="Arial"/>
            <w:color w:val="000000" w:themeColor="text1"/>
          </w:rPr>
          <w:t>https://azur-netzwerk.de.</w:t>
        </w:r>
      </w:hyperlink>
    </w:p>
    <w:p w14:paraId="6C19D5DF" w14:textId="77777777" w:rsidR="00FB78D8" w:rsidRDefault="00FB78D8" w:rsidP="003C4015">
      <w:pPr>
        <w:rPr>
          <w:rFonts w:ascii="Arial" w:hAnsi="Arial" w:cs="Arial"/>
          <w:b/>
          <w:color w:val="000000" w:themeColor="text1"/>
        </w:rPr>
      </w:pPr>
    </w:p>
    <w:p w14:paraId="6E97987E" w14:textId="77777777" w:rsidR="000E00B0" w:rsidRDefault="000E00B0" w:rsidP="003C4015">
      <w:pPr>
        <w:rPr>
          <w:rFonts w:ascii="Arial" w:hAnsi="Arial" w:cs="Arial"/>
          <w:b/>
          <w:color w:val="000000" w:themeColor="text1"/>
        </w:rPr>
      </w:pPr>
    </w:p>
    <w:p w14:paraId="56520143" w14:textId="77777777" w:rsidR="000E00B0" w:rsidRDefault="000E00B0" w:rsidP="003C4015">
      <w:pPr>
        <w:rPr>
          <w:rFonts w:ascii="Arial" w:hAnsi="Arial" w:cs="Arial"/>
          <w:b/>
          <w:color w:val="000000" w:themeColor="text1"/>
        </w:rPr>
      </w:pPr>
    </w:p>
    <w:p w14:paraId="115DF2DE" w14:textId="2674DB9D" w:rsidR="003C4015" w:rsidRPr="00A804AD" w:rsidRDefault="003C4015" w:rsidP="003C4015">
      <w:pPr>
        <w:rPr>
          <w:rFonts w:ascii="Arial" w:hAnsi="Arial" w:cs="Arial"/>
          <w:b/>
          <w:color w:val="000000" w:themeColor="text1"/>
        </w:rPr>
      </w:pPr>
      <w:r w:rsidRPr="00A804AD">
        <w:rPr>
          <w:rFonts w:ascii="Arial" w:hAnsi="Arial" w:cs="Arial"/>
          <w:b/>
          <w:color w:val="000000" w:themeColor="text1"/>
        </w:rPr>
        <w:t>Pressekontakt:</w:t>
      </w:r>
    </w:p>
    <w:p w14:paraId="3D6DBE2F" w14:textId="454AE7AB" w:rsidR="004E6832" w:rsidRDefault="003C4015" w:rsidP="000E47D0">
      <w:pPr>
        <w:rPr>
          <w:rStyle w:val="Hyperlink"/>
          <w:rFonts w:ascii="Arial" w:hAnsi="Arial" w:cs="Arial"/>
          <w:color w:val="000000" w:themeColor="text1"/>
          <w:sz w:val="21"/>
          <w:szCs w:val="21"/>
        </w:rPr>
      </w:pPr>
      <w:r w:rsidRPr="00A804AD">
        <w:rPr>
          <w:rFonts w:ascii="Arial" w:hAnsi="Arial" w:cs="Arial"/>
          <w:color w:val="000000" w:themeColor="text1"/>
          <w:sz w:val="21"/>
          <w:szCs w:val="21"/>
        </w:rPr>
        <w:t>AZuR-Netzwerk</w:t>
      </w:r>
      <w:r w:rsidR="004025B0" w:rsidRPr="00A804AD">
        <w:rPr>
          <w:rFonts w:ascii="Arial" w:hAnsi="Arial" w:cs="Arial"/>
          <w:color w:val="000000" w:themeColor="text1"/>
          <w:sz w:val="21"/>
          <w:szCs w:val="21"/>
        </w:rPr>
        <w:br/>
        <w:t xml:space="preserve">c/o </w:t>
      </w:r>
      <w:r w:rsidRPr="00A804AD">
        <w:rPr>
          <w:rFonts w:ascii="Arial" w:hAnsi="Arial" w:cs="Arial"/>
          <w:color w:val="000000" w:themeColor="text1"/>
          <w:sz w:val="21"/>
          <w:szCs w:val="21"/>
        </w:rPr>
        <w:t>CGW GmbH</w:t>
      </w:r>
      <w:r w:rsidRPr="00A804AD">
        <w:rPr>
          <w:rFonts w:ascii="Arial" w:hAnsi="Arial" w:cs="Arial"/>
          <w:color w:val="000000" w:themeColor="text1"/>
          <w:sz w:val="21"/>
          <w:szCs w:val="21"/>
        </w:rPr>
        <w:br/>
        <w:t>Christina Guth</w:t>
      </w:r>
      <w:r w:rsidRPr="00A804AD">
        <w:rPr>
          <w:rFonts w:ascii="Arial" w:hAnsi="Arial" w:cs="Arial"/>
          <w:color w:val="000000" w:themeColor="text1"/>
          <w:sz w:val="21"/>
          <w:szCs w:val="21"/>
        </w:rPr>
        <w:br/>
      </w:r>
      <w:hyperlink r:id="rId9" w:history="1">
        <w:r w:rsidRPr="00A804AD">
          <w:rPr>
            <w:rStyle w:val="Hyperlink"/>
            <w:rFonts w:ascii="Arial" w:hAnsi="Arial" w:cs="Arial"/>
            <w:color w:val="000000" w:themeColor="text1"/>
            <w:sz w:val="21"/>
            <w:szCs w:val="21"/>
          </w:rPr>
          <w:t>c.guth@c-g-w.net</w:t>
        </w:r>
      </w:hyperlink>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Tel: 02154-88852-11</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Fax: 02154-88852-25</w:t>
      </w:r>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Karl-Arnold-Straße 8</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47877 Willich</w:t>
      </w:r>
      <w:r w:rsidRPr="00A804AD">
        <w:rPr>
          <w:rFonts w:ascii="Arial" w:hAnsi="Arial" w:cs="Arial"/>
          <w:color w:val="000000" w:themeColor="text1"/>
          <w:sz w:val="21"/>
          <w:szCs w:val="21"/>
        </w:rPr>
        <w:br/>
      </w:r>
      <w:hyperlink r:id="rId10" w:history="1">
        <w:r w:rsidRPr="00A804AD">
          <w:rPr>
            <w:rStyle w:val="Hyperlink"/>
            <w:rFonts w:ascii="Arial" w:hAnsi="Arial" w:cs="Arial"/>
            <w:color w:val="000000" w:themeColor="text1"/>
            <w:sz w:val="21"/>
            <w:szCs w:val="21"/>
          </w:rPr>
          <w:t>www.c-g-w.net</w:t>
        </w:r>
      </w:hyperlink>
    </w:p>
    <w:p w14:paraId="6750FF68" w14:textId="77777777" w:rsidR="000E00B0" w:rsidRDefault="000E00B0" w:rsidP="000E47D0">
      <w:pPr>
        <w:rPr>
          <w:rStyle w:val="Hyperlink"/>
          <w:rFonts w:ascii="Arial" w:hAnsi="Arial" w:cs="Arial"/>
          <w:color w:val="000000" w:themeColor="text1"/>
          <w:sz w:val="21"/>
          <w:szCs w:val="21"/>
        </w:rPr>
      </w:pPr>
    </w:p>
    <w:p w14:paraId="5E6E4EA4" w14:textId="77777777" w:rsidR="000E00B0" w:rsidRDefault="000E00B0" w:rsidP="000E47D0">
      <w:pPr>
        <w:rPr>
          <w:rStyle w:val="Hyperlink"/>
          <w:rFonts w:ascii="Arial" w:hAnsi="Arial" w:cs="Arial"/>
          <w:color w:val="000000" w:themeColor="text1"/>
          <w:sz w:val="21"/>
          <w:szCs w:val="21"/>
        </w:rPr>
      </w:pPr>
    </w:p>
    <w:p w14:paraId="4D0EC64B" w14:textId="77777777" w:rsidR="000E00B0" w:rsidRDefault="000E00B0" w:rsidP="000E47D0">
      <w:pPr>
        <w:rPr>
          <w:rStyle w:val="Hyperlink"/>
          <w:rFonts w:ascii="Arial" w:hAnsi="Arial" w:cs="Arial"/>
          <w:color w:val="000000" w:themeColor="text1"/>
          <w:sz w:val="21"/>
          <w:szCs w:val="21"/>
        </w:rPr>
      </w:pPr>
    </w:p>
    <w:p w14:paraId="26F3E655" w14:textId="77777777" w:rsidR="000E00B0" w:rsidRDefault="000E00B0" w:rsidP="000E47D0">
      <w:pPr>
        <w:rPr>
          <w:rFonts w:ascii="Arial" w:hAnsi="Arial" w:cs="Arial"/>
          <w:b/>
          <w:color w:val="000000" w:themeColor="text1"/>
        </w:rPr>
      </w:pPr>
    </w:p>
    <w:p w14:paraId="026FA38F" w14:textId="398E4EA8" w:rsidR="00AD70B3" w:rsidRPr="000E47D0" w:rsidRDefault="00E26C74" w:rsidP="00C710A5">
      <w:pPr>
        <w:spacing w:after="60" w:line="269" w:lineRule="auto"/>
        <w:rPr>
          <w:rFonts w:ascii="Arial" w:hAnsi="Arial" w:cs="Arial"/>
          <w:color w:val="000000" w:themeColor="text1"/>
          <w:sz w:val="21"/>
          <w:szCs w:val="21"/>
        </w:rPr>
      </w:pPr>
      <w:r w:rsidRPr="00A804AD">
        <w:rPr>
          <w:rFonts w:ascii="Arial" w:hAnsi="Arial" w:cs="Arial"/>
          <w:b/>
          <w:color w:val="000000" w:themeColor="text1"/>
        </w:rPr>
        <w:lastRenderedPageBreak/>
        <w:t>Bildmaterial zur freien redaktionellen Verwendung, mit Angabe der Bildquelle</w:t>
      </w:r>
      <w:r w:rsidR="00B90C95">
        <w:rPr>
          <w:rFonts w:ascii="Arial" w:hAnsi="Arial" w:cs="Arial"/>
          <w:b/>
          <w:color w:val="000000" w:themeColor="text1"/>
        </w:rPr>
        <w:t>: AZuR</w:t>
      </w:r>
      <w:r w:rsidRPr="00A804AD">
        <w:rPr>
          <w:rFonts w:ascii="Arial" w:hAnsi="Arial" w:cs="Arial"/>
          <w:b/>
          <w:color w:val="000000" w:themeColor="text1"/>
        </w:rPr>
        <w:t>.</w:t>
      </w:r>
    </w:p>
    <w:p w14:paraId="6B6BF75B" w14:textId="67F3BE77" w:rsidR="00B90C95" w:rsidRDefault="00B90C95" w:rsidP="00B90C95">
      <w:pPr>
        <w:spacing w:after="120" w:line="269" w:lineRule="auto"/>
        <w:rPr>
          <w:rFonts w:ascii="Droid Serif" w:hAnsi="Droid Serif" w:cs="Droid Serif"/>
          <w:color w:val="313434"/>
        </w:rPr>
      </w:pPr>
    </w:p>
    <w:p w14:paraId="34CA2FFC" w14:textId="0CDECA94" w:rsidR="00F4092D" w:rsidRDefault="0016112B" w:rsidP="00B90C95">
      <w:pPr>
        <w:spacing w:after="120" w:line="269" w:lineRule="auto"/>
        <w:rPr>
          <w:rFonts w:ascii="Arial" w:hAnsi="Arial" w:cs="Arial"/>
          <w:color w:val="303434"/>
          <w:sz w:val="20"/>
          <w:szCs w:val="20"/>
        </w:rPr>
      </w:pPr>
      <w:r>
        <w:rPr>
          <w:rFonts w:ascii="Arial" w:hAnsi="Arial" w:cs="Arial"/>
          <w:b/>
          <w:noProof/>
          <w:color w:val="000000" w:themeColor="text1"/>
          <w:sz w:val="32"/>
          <w:szCs w:val="32"/>
          <w:lang w:eastAsia="de-DE"/>
        </w:rPr>
        <w:drawing>
          <wp:anchor distT="0" distB="0" distL="114300" distR="114300" simplePos="0" relativeHeight="251658240" behindDoc="0" locked="0" layoutInCell="1" allowOverlap="1" wp14:anchorId="03523C0F" wp14:editId="3F78CE28">
            <wp:simplePos x="0" y="0"/>
            <wp:positionH relativeFrom="margin">
              <wp:align>left</wp:align>
            </wp:positionH>
            <wp:positionV relativeFrom="paragraph">
              <wp:posOffset>31115</wp:posOffset>
            </wp:positionV>
            <wp:extent cx="4478020" cy="2518410"/>
            <wp:effectExtent l="0" t="0" r="0" b="0"/>
            <wp:wrapThrough wrapText="bothSides">
              <wp:wrapPolygon edited="0">
                <wp:start x="0" y="0"/>
                <wp:lineTo x="0" y="21404"/>
                <wp:lineTo x="21502" y="21404"/>
                <wp:lineTo x="21502" y="0"/>
                <wp:lineTo x="0" y="0"/>
              </wp:wrapPolygon>
            </wp:wrapThrough>
            <wp:docPr id="6539075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07565"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78020" cy="251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BC852" w14:textId="77777777" w:rsidR="00F4092D" w:rsidRDefault="00F4092D" w:rsidP="00B90C95">
      <w:pPr>
        <w:spacing w:after="120" w:line="269" w:lineRule="auto"/>
        <w:rPr>
          <w:rFonts w:ascii="Arial" w:hAnsi="Arial" w:cs="Arial"/>
          <w:color w:val="303434"/>
          <w:sz w:val="20"/>
          <w:szCs w:val="20"/>
        </w:rPr>
      </w:pPr>
    </w:p>
    <w:p w14:paraId="6E3D9B60" w14:textId="77777777" w:rsidR="00F4092D" w:rsidRDefault="00F4092D" w:rsidP="00B90C95">
      <w:pPr>
        <w:spacing w:after="120" w:line="269" w:lineRule="auto"/>
        <w:rPr>
          <w:rFonts w:ascii="Arial" w:hAnsi="Arial" w:cs="Arial"/>
          <w:color w:val="303434"/>
          <w:sz w:val="20"/>
          <w:szCs w:val="20"/>
        </w:rPr>
      </w:pPr>
    </w:p>
    <w:p w14:paraId="307D3DE1" w14:textId="77777777" w:rsidR="00F4092D" w:rsidRDefault="00F4092D" w:rsidP="00B90C95">
      <w:pPr>
        <w:spacing w:after="120" w:line="269" w:lineRule="auto"/>
        <w:rPr>
          <w:rFonts w:ascii="Arial" w:hAnsi="Arial" w:cs="Arial"/>
          <w:color w:val="303434"/>
          <w:sz w:val="20"/>
          <w:szCs w:val="20"/>
        </w:rPr>
      </w:pPr>
    </w:p>
    <w:p w14:paraId="6B9EE33A" w14:textId="77777777" w:rsidR="00F4092D" w:rsidRDefault="00F4092D" w:rsidP="00B90C95">
      <w:pPr>
        <w:spacing w:after="120" w:line="269" w:lineRule="auto"/>
        <w:rPr>
          <w:rFonts w:ascii="Arial" w:hAnsi="Arial" w:cs="Arial"/>
          <w:color w:val="303434"/>
          <w:sz w:val="20"/>
          <w:szCs w:val="20"/>
        </w:rPr>
      </w:pPr>
    </w:p>
    <w:p w14:paraId="50D2E26D" w14:textId="77777777" w:rsidR="00F4092D" w:rsidRDefault="00F4092D" w:rsidP="00B90C95">
      <w:pPr>
        <w:spacing w:after="120" w:line="269" w:lineRule="auto"/>
        <w:rPr>
          <w:rFonts w:ascii="Arial" w:hAnsi="Arial" w:cs="Arial"/>
          <w:color w:val="303434"/>
          <w:sz w:val="20"/>
          <w:szCs w:val="20"/>
        </w:rPr>
      </w:pPr>
    </w:p>
    <w:p w14:paraId="0DF9C10B" w14:textId="77777777" w:rsidR="00F4092D" w:rsidRDefault="00F4092D" w:rsidP="00B90C95">
      <w:pPr>
        <w:spacing w:after="120" w:line="269" w:lineRule="auto"/>
        <w:rPr>
          <w:rFonts w:ascii="Arial" w:hAnsi="Arial" w:cs="Arial"/>
          <w:color w:val="303434"/>
          <w:sz w:val="20"/>
          <w:szCs w:val="20"/>
        </w:rPr>
      </w:pPr>
    </w:p>
    <w:p w14:paraId="6E571826" w14:textId="77777777" w:rsidR="00F4092D" w:rsidRDefault="00F4092D" w:rsidP="00B90C95">
      <w:pPr>
        <w:spacing w:after="120" w:line="269" w:lineRule="auto"/>
        <w:rPr>
          <w:rFonts w:ascii="Arial" w:hAnsi="Arial" w:cs="Arial"/>
          <w:color w:val="303434"/>
          <w:sz w:val="20"/>
          <w:szCs w:val="20"/>
        </w:rPr>
      </w:pPr>
    </w:p>
    <w:p w14:paraId="0D5DCC10" w14:textId="77777777" w:rsidR="00F4092D" w:rsidRDefault="00F4092D" w:rsidP="00B90C95">
      <w:pPr>
        <w:spacing w:after="120" w:line="269" w:lineRule="auto"/>
        <w:rPr>
          <w:rFonts w:ascii="Arial" w:hAnsi="Arial" w:cs="Arial"/>
          <w:color w:val="303434"/>
          <w:sz w:val="20"/>
          <w:szCs w:val="20"/>
        </w:rPr>
      </w:pPr>
    </w:p>
    <w:p w14:paraId="1F09CF60" w14:textId="77777777" w:rsidR="00F4092D" w:rsidRDefault="00F4092D" w:rsidP="00B90C95">
      <w:pPr>
        <w:spacing w:after="120" w:line="269" w:lineRule="auto"/>
        <w:rPr>
          <w:rFonts w:ascii="Arial" w:hAnsi="Arial" w:cs="Arial"/>
          <w:color w:val="303434"/>
          <w:sz w:val="20"/>
          <w:szCs w:val="20"/>
        </w:rPr>
      </w:pPr>
    </w:p>
    <w:p w14:paraId="4123DFB9" w14:textId="77777777" w:rsidR="00F4092D" w:rsidRDefault="00F4092D" w:rsidP="00B90C95">
      <w:pPr>
        <w:spacing w:after="120" w:line="269" w:lineRule="auto"/>
        <w:rPr>
          <w:rFonts w:ascii="Arial" w:hAnsi="Arial" w:cs="Arial"/>
          <w:color w:val="303434"/>
          <w:sz w:val="20"/>
          <w:szCs w:val="20"/>
        </w:rPr>
      </w:pPr>
    </w:p>
    <w:p w14:paraId="0D328427" w14:textId="5393419A" w:rsidR="0016112B" w:rsidRDefault="0016112B" w:rsidP="0016112B">
      <w:pPr>
        <w:spacing w:after="60" w:line="269" w:lineRule="auto"/>
        <w:rPr>
          <w:rFonts w:ascii="Arial" w:hAnsi="Arial" w:cs="Arial"/>
          <w:color w:val="303434"/>
          <w:sz w:val="20"/>
          <w:szCs w:val="20"/>
        </w:rPr>
      </w:pPr>
      <w:r w:rsidRPr="0016112B">
        <w:rPr>
          <w:rFonts w:ascii="Arial" w:hAnsi="Arial" w:cs="Arial"/>
          <w:color w:val="303434"/>
          <w:sz w:val="20"/>
          <w:szCs w:val="20"/>
        </w:rPr>
        <w:t xml:space="preserve">Runderneuerte Nfz-Reifen bieten auf allen Achsen dieselbe Qualität, Sicherheit, Laufleistung und Performance wie vergleichbare Neureifen. </w:t>
      </w:r>
      <w:r w:rsidR="00300E0C">
        <w:rPr>
          <w:rFonts w:ascii="Arial" w:hAnsi="Arial" w:cs="Arial"/>
          <w:color w:val="303434"/>
          <w:sz w:val="20"/>
          <w:szCs w:val="20"/>
        </w:rPr>
        <w:t xml:space="preserve">In punkto Ökobilanz und </w:t>
      </w:r>
      <w:r w:rsidR="00300E0C" w:rsidRPr="0016112B">
        <w:rPr>
          <w:rFonts w:ascii="Arial" w:hAnsi="Arial" w:cs="Arial"/>
          <w:color w:val="303434"/>
          <w:sz w:val="20"/>
          <w:szCs w:val="20"/>
        </w:rPr>
        <w:t>Leistung-Kosten-Verhältnis</w:t>
      </w:r>
      <w:r w:rsidR="00300E0C">
        <w:rPr>
          <w:rFonts w:ascii="Arial" w:hAnsi="Arial" w:cs="Arial"/>
          <w:color w:val="303434"/>
          <w:sz w:val="20"/>
          <w:szCs w:val="20"/>
        </w:rPr>
        <w:t xml:space="preserve"> sind </w:t>
      </w:r>
      <w:r w:rsidR="00300E0C">
        <w:rPr>
          <w:rFonts w:ascii="Arial" w:hAnsi="Arial" w:cs="Arial"/>
          <w:color w:val="303434"/>
          <w:sz w:val="20"/>
          <w:szCs w:val="20"/>
        </w:rPr>
        <w:br/>
        <w:t>runderneuerte Nfz-Reifen vergleichbaren Neureifen klar überlegen</w:t>
      </w:r>
      <w:r w:rsidRPr="0016112B">
        <w:rPr>
          <w:rFonts w:ascii="Arial" w:hAnsi="Arial" w:cs="Arial"/>
          <w:color w:val="303434"/>
          <w:sz w:val="20"/>
          <w:szCs w:val="20"/>
        </w:rPr>
        <w:t>.</w:t>
      </w:r>
      <w:r>
        <w:rPr>
          <w:rFonts w:ascii="Arial" w:hAnsi="Arial" w:cs="Arial"/>
          <w:color w:val="303434"/>
          <w:sz w:val="20"/>
          <w:szCs w:val="20"/>
        </w:rPr>
        <w:t xml:space="preserve"> Bild: Rigdon.</w:t>
      </w:r>
    </w:p>
    <w:p w14:paraId="035AB187" w14:textId="77777777" w:rsidR="0016112B" w:rsidRPr="0016112B" w:rsidRDefault="0016112B" w:rsidP="0016112B">
      <w:pPr>
        <w:spacing w:after="60" w:line="269" w:lineRule="auto"/>
        <w:rPr>
          <w:rFonts w:ascii="Arial" w:hAnsi="Arial" w:cs="Arial"/>
          <w:color w:val="303434"/>
          <w:sz w:val="20"/>
          <w:szCs w:val="20"/>
        </w:rPr>
      </w:pPr>
    </w:p>
    <w:p w14:paraId="6892C51C" w14:textId="77777777" w:rsidR="00B90C95" w:rsidRPr="00500A11" w:rsidRDefault="00B90C95" w:rsidP="00B90C95">
      <w:pPr>
        <w:spacing w:after="120" w:line="269" w:lineRule="auto"/>
        <w:rPr>
          <w:rFonts w:cstheme="minorHAnsi"/>
          <w:color w:val="313434"/>
          <w:sz w:val="24"/>
          <w:szCs w:val="24"/>
        </w:rPr>
      </w:pPr>
      <w:bookmarkStart w:id="3" w:name="_Hlk166079001"/>
      <w:r w:rsidRPr="00500A11">
        <w:rPr>
          <w:rFonts w:cstheme="minorHAnsi"/>
          <w:noProof/>
          <w:color w:val="313434"/>
          <w:sz w:val="24"/>
          <w:szCs w:val="24"/>
          <w:lang w:eastAsia="de-DE"/>
        </w:rPr>
        <w:drawing>
          <wp:inline distT="0" distB="0" distL="0" distR="0" wp14:anchorId="6A2FE833" wp14:editId="54759F9B">
            <wp:extent cx="4476222" cy="2517875"/>
            <wp:effectExtent l="19050" t="19050" r="19685" b="158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476222" cy="2517875"/>
                    </a:xfrm>
                    <a:prstGeom prst="rect">
                      <a:avLst/>
                    </a:prstGeom>
                    <a:noFill/>
                    <a:ln w="9525" cmpd="sng">
                      <a:solidFill>
                        <a:schemeClr val="bg1">
                          <a:lumMod val="65000"/>
                        </a:schemeClr>
                      </a:solidFill>
                      <a:miter lim="800000"/>
                      <a:headEnd/>
                      <a:tailEnd/>
                    </a:ln>
                    <a:effectLst/>
                  </pic:spPr>
                </pic:pic>
              </a:graphicData>
            </a:graphic>
          </wp:inline>
        </w:drawing>
      </w:r>
    </w:p>
    <w:p w14:paraId="552ED57A" w14:textId="36C3E9A9" w:rsidR="00A031F5" w:rsidRDefault="0016112B" w:rsidP="00C710A5">
      <w:pPr>
        <w:spacing w:after="60" w:line="269" w:lineRule="auto"/>
        <w:rPr>
          <w:rFonts w:ascii="Arial" w:hAnsi="Arial" w:cs="Arial"/>
          <w:bCs/>
          <w:color w:val="000000" w:themeColor="text1"/>
          <w:lang w:eastAsia="de-DE"/>
        </w:rPr>
      </w:pPr>
      <w:r w:rsidRPr="008807BF">
        <w:rPr>
          <w:rFonts w:ascii="Arial" w:hAnsi="Arial" w:cs="Arial"/>
          <w:bCs/>
          <w:color w:val="000000" w:themeColor="text1"/>
          <w:lang w:eastAsia="de-DE"/>
        </w:rPr>
        <w:t xml:space="preserve">Runderneuerte </w:t>
      </w:r>
      <w:r>
        <w:rPr>
          <w:rFonts w:ascii="Arial" w:hAnsi="Arial" w:cs="Arial"/>
          <w:bCs/>
          <w:color w:val="000000" w:themeColor="text1"/>
          <w:lang w:eastAsia="de-DE"/>
        </w:rPr>
        <w:t>Nfz-Reifen</w:t>
      </w:r>
      <w:r w:rsidRPr="008807BF">
        <w:rPr>
          <w:rFonts w:ascii="Arial" w:hAnsi="Arial" w:cs="Arial"/>
          <w:bCs/>
          <w:color w:val="000000" w:themeColor="text1"/>
          <w:lang w:eastAsia="de-DE"/>
        </w:rPr>
        <w:t xml:space="preserve"> werden für fast alle Fahrzeugarten und Einsatzbereiche hergestellt. Sie werden nach den Konstruktionsdaten von Neureifen gefertigt</w:t>
      </w:r>
      <w:r>
        <w:rPr>
          <w:rFonts w:ascii="Arial" w:hAnsi="Arial" w:cs="Arial"/>
          <w:bCs/>
          <w:color w:val="000000" w:themeColor="text1"/>
          <w:lang w:eastAsia="de-DE"/>
        </w:rPr>
        <w:t xml:space="preserve">, </w:t>
      </w:r>
      <w:r w:rsidRPr="008807BF">
        <w:rPr>
          <w:rFonts w:ascii="Arial" w:hAnsi="Arial" w:cs="Arial"/>
          <w:bCs/>
          <w:color w:val="000000" w:themeColor="text1"/>
          <w:lang w:eastAsia="de-DE"/>
        </w:rPr>
        <w:t>durchlaufen zahlreiche Sicherheits- und Qualitätskontrollen</w:t>
      </w:r>
      <w:r>
        <w:rPr>
          <w:rFonts w:ascii="Arial" w:hAnsi="Arial" w:cs="Arial"/>
          <w:bCs/>
          <w:color w:val="000000" w:themeColor="text1"/>
          <w:lang w:eastAsia="de-DE"/>
        </w:rPr>
        <w:t xml:space="preserve"> und</w:t>
      </w:r>
      <w:r w:rsidRPr="008807BF">
        <w:rPr>
          <w:rFonts w:ascii="Arial" w:hAnsi="Arial" w:cs="Arial"/>
          <w:bCs/>
          <w:color w:val="000000" w:themeColor="text1"/>
          <w:lang w:eastAsia="de-DE"/>
        </w:rPr>
        <w:t xml:space="preserve"> erfüllen die hohen Anforderungen der ECE R109 für </w:t>
      </w:r>
      <w:r>
        <w:rPr>
          <w:rFonts w:ascii="Arial" w:hAnsi="Arial" w:cs="Arial"/>
          <w:bCs/>
          <w:color w:val="000000" w:themeColor="text1"/>
          <w:lang w:eastAsia="de-DE"/>
        </w:rPr>
        <w:br/>
      </w:r>
      <w:r w:rsidRPr="008807BF">
        <w:rPr>
          <w:rFonts w:ascii="Arial" w:hAnsi="Arial" w:cs="Arial"/>
          <w:bCs/>
          <w:color w:val="000000" w:themeColor="text1"/>
          <w:lang w:eastAsia="de-DE"/>
        </w:rPr>
        <w:t xml:space="preserve">Nfz-Reifen. Die Laufflächenprofile runderneuerter </w:t>
      </w:r>
      <w:r>
        <w:rPr>
          <w:rFonts w:ascii="Arial" w:hAnsi="Arial" w:cs="Arial"/>
          <w:bCs/>
          <w:color w:val="000000" w:themeColor="text1"/>
          <w:lang w:eastAsia="de-DE"/>
        </w:rPr>
        <w:t>Nfz-</w:t>
      </w:r>
      <w:r w:rsidRPr="008807BF">
        <w:rPr>
          <w:rFonts w:ascii="Arial" w:hAnsi="Arial" w:cs="Arial"/>
          <w:bCs/>
          <w:color w:val="000000" w:themeColor="text1"/>
          <w:lang w:eastAsia="de-DE"/>
        </w:rPr>
        <w:t>Reifen entsprechen denen von Neureifen.</w:t>
      </w:r>
      <w:r>
        <w:rPr>
          <w:rFonts w:ascii="Arial" w:hAnsi="Arial" w:cs="Arial"/>
          <w:bCs/>
          <w:color w:val="000000" w:themeColor="text1"/>
          <w:lang w:eastAsia="de-DE"/>
        </w:rPr>
        <w:t xml:space="preserve"> Bild: Hofdmann Runderneuerungstechnik.</w:t>
      </w:r>
    </w:p>
    <w:p w14:paraId="7EC21462" w14:textId="77777777" w:rsidR="0016112B" w:rsidRDefault="0016112B" w:rsidP="00C710A5">
      <w:pPr>
        <w:spacing w:after="60" w:line="269" w:lineRule="auto"/>
        <w:rPr>
          <w:rFonts w:ascii="Arial" w:hAnsi="Arial" w:cs="Arial"/>
          <w:color w:val="000000" w:themeColor="text1"/>
          <w:sz w:val="20"/>
          <w:szCs w:val="20"/>
        </w:rPr>
      </w:pPr>
    </w:p>
    <w:bookmarkEnd w:id="3"/>
    <w:p w14:paraId="173F81A2" w14:textId="77777777" w:rsidR="00B90C95" w:rsidRDefault="00B90C95" w:rsidP="00B90C95">
      <w:pPr>
        <w:spacing w:after="120" w:line="269" w:lineRule="auto"/>
        <w:rPr>
          <w:rFonts w:ascii="Droid Serif" w:hAnsi="Droid Serif" w:cs="Droid Serif"/>
          <w:color w:val="313434"/>
        </w:rPr>
      </w:pPr>
      <w:r>
        <w:rPr>
          <w:noProof/>
          <w:color w:val="313434"/>
          <w:lang w:eastAsia="de-DE"/>
        </w:rPr>
        <w:drawing>
          <wp:inline distT="0" distB="0" distL="0" distR="0" wp14:anchorId="5786BA22" wp14:editId="78223C70">
            <wp:extent cx="4472864" cy="2515986"/>
            <wp:effectExtent l="19050" t="19050" r="23495" b="177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472864" cy="2515986"/>
                    </a:xfrm>
                    <a:prstGeom prst="rect">
                      <a:avLst/>
                    </a:prstGeom>
                    <a:noFill/>
                    <a:ln w="9525" cmpd="sng">
                      <a:solidFill>
                        <a:srgbClr val="000000"/>
                      </a:solidFill>
                      <a:miter lim="800000"/>
                      <a:headEnd/>
                      <a:tailEnd/>
                    </a:ln>
                    <a:effectLst/>
                  </pic:spPr>
                </pic:pic>
              </a:graphicData>
            </a:graphic>
          </wp:inline>
        </w:drawing>
      </w:r>
    </w:p>
    <w:p w14:paraId="7A5CDC92" w14:textId="1E864622" w:rsidR="00B90C95" w:rsidRPr="00B90C95" w:rsidRDefault="0016112B" w:rsidP="00B90C95">
      <w:pPr>
        <w:spacing w:after="120" w:line="269" w:lineRule="auto"/>
        <w:rPr>
          <w:rFonts w:ascii="Arial" w:hAnsi="Arial" w:cs="Arial"/>
          <w:color w:val="313434"/>
          <w:sz w:val="20"/>
          <w:szCs w:val="20"/>
        </w:rPr>
      </w:pPr>
      <w:r w:rsidRPr="0016112B">
        <w:rPr>
          <w:rFonts w:ascii="Arial" w:hAnsi="Arial" w:cs="Arial"/>
          <w:color w:val="313434"/>
          <w:sz w:val="20"/>
          <w:szCs w:val="20"/>
        </w:rPr>
        <w:t xml:space="preserve">Zur Überprüfung </w:t>
      </w:r>
      <w:r>
        <w:rPr>
          <w:rFonts w:ascii="Arial" w:hAnsi="Arial" w:cs="Arial"/>
          <w:color w:val="313434"/>
          <w:sz w:val="20"/>
          <w:szCs w:val="20"/>
        </w:rPr>
        <w:t>der</w:t>
      </w:r>
      <w:r w:rsidRPr="0016112B">
        <w:rPr>
          <w:rFonts w:ascii="Arial" w:hAnsi="Arial" w:cs="Arial"/>
          <w:color w:val="313434"/>
          <w:sz w:val="20"/>
          <w:szCs w:val="20"/>
        </w:rPr>
        <w:t xml:space="preserve"> Tauglichkeit </w:t>
      </w:r>
      <w:r>
        <w:rPr>
          <w:rFonts w:ascii="Arial" w:hAnsi="Arial" w:cs="Arial"/>
          <w:color w:val="313434"/>
          <w:sz w:val="20"/>
          <w:szCs w:val="20"/>
        </w:rPr>
        <w:t xml:space="preserve">gebrauchter Lkw-Reifen </w:t>
      </w:r>
      <w:r w:rsidRPr="0016112B">
        <w:rPr>
          <w:rFonts w:ascii="Arial" w:hAnsi="Arial" w:cs="Arial"/>
          <w:color w:val="313434"/>
          <w:sz w:val="20"/>
          <w:szCs w:val="20"/>
        </w:rPr>
        <w:t>für die Runderneuerung werden die Karkassen der Reifen einer strengen Kontrolle unterzogen – mit Shearografie, Röntgentechnik und einem visuellen Check. Denn runderneuerte Markenreifen müssen dieselben strengen Qualitätsanforderungen erfüllen wie Neureifen und werden in der Regel nach den Konstruktionsdaten von Neureifen gefertigt</w:t>
      </w:r>
      <w:r w:rsidR="00B90C95" w:rsidRPr="00B90C95">
        <w:rPr>
          <w:rFonts w:ascii="Arial" w:hAnsi="Arial" w:cs="Arial"/>
          <w:color w:val="313434"/>
          <w:sz w:val="20"/>
          <w:szCs w:val="20"/>
        </w:rPr>
        <w:t xml:space="preserve">. </w:t>
      </w:r>
      <w:r w:rsidR="0040372C">
        <w:rPr>
          <w:rFonts w:ascii="Arial" w:hAnsi="Arial" w:cs="Arial"/>
          <w:color w:val="313434"/>
          <w:sz w:val="20"/>
          <w:szCs w:val="20"/>
        </w:rPr>
        <w:t>Bild: AZuR</w:t>
      </w:r>
      <w:r>
        <w:rPr>
          <w:rFonts w:ascii="Arial" w:hAnsi="Arial" w:cs="Arial"/>
          <w:color w:val="313434"/>
          <w:sz w:val="20"/>
          <w:szCs w:val="20"/>
        </w:rPr>
        <w:t>.</w:t>
      </w:r>
    </w:p>
    <w:p w14:paraId="4FF89BDB" w14:textId="77777777" w:rsidR="00CB2762" w:rsidRDefault="00CB2762" w:rsidP="0071316D">
      <w:pPr>
        <w:spacing w:after="60" w:line="264" w:lineRule="auto"/>
        <w:rPr>
          <w:rFonts w:ascii="Arial" w:hAnsi="Arial" w:cs="Arial"/>
          <w:color w:val="000000"/>
          <w:sz w:val="20"/>
          <w:szCs w:val="20"/>
          <w:lang w:eastAsia="de-DE"/>
        </w:rPr>
      </w:pPr>
    </w:p>
    <w:p w14:paraId="355B2AC1" w14:textId="77777777" w:rsidR="00B90C95" w:rsidRDefault="00B90C95" w:rsidP="00B90C95">
      <w:pPr>
        <w:spacing w:after="120" w:line="269" w:lineRule="auto"/>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58269B1" wp14:editId="40397AA1">
            <wp:extent cx="4503852" cy="2533416"/>
            <wp:effectExtent l="19050" t="19050" r="11430" b="196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07787" cy="2535629"/>
                    </a:xfrm>
                    <a:prstGeom prst="rect">
                      <a:avLst/>
                    </a:prstGeom>
                    <a:noFill/>
                    <a:ln>
                      <a:solidFill>
                        <a:schemeClr val="bg1">
                          <a:lumMod val="65000"/>
                        </a:schemeClr>
                      </a:solidFill>
                    </a:ln>
                  </pic:spPr>
                </pic:pic>
              </a:graphicData>
            </a:graphic>
          </wp:inline>
        </w:drawing>
      </w:r>
    </w:p>
    <w:p w14:paraId="22ACCF91" w14:textId="4803C6B8" w:rsidR="00D80E7A" w:rsidRPr="00D80E7A" w:rsidRDefault="00D80E7A" w:rsidP="00D80E7A">
      <w:pPr>
        <w:spacing w:after="120" w:line="269" w:lineRule="auto"/>
        <w:rPr>
          <w:rFonts w:ascii="Arial" w:hAnsi="Arial" w:cs="Arial"/>
          <w:bCs/>
          <w:color w:val="000000" w:themeColor="text1"/>
          <w:sz w:val="20"/>
          <w:szCs w:val="20"/>
        </w:rPr>
      </w:pPr>
      <w:r w:rsidRPr="00D80E7A">
        <w:rPr>
          <w:rFonts w:ascii="Arial" w:hAnsi="Arial" w:cs="Arial"/>
          <w:bCs/>
          <w:color w:val="000000" w:themeColor="text1"/>
          <w:sz w:val="20"/>
          <w:szCs w:val="20"/>
        </w:rPr>
        <w:t xml:space="preserve">Ob Stückgut oder Schwertransport, Paletten oder Gitterboxen: Robuste Antirutschmatten </w:t>
      </w:r>
      <w:r>
        <w:rPr>
          <w:rFonts w:ascii="Arial" w:hAnsi="Arial" w:cs="Arial"/>
          <w:bCs/>
          <w:color w:val="000000" w:themeColor="text1"/>
          <w:sz w:val="20"/>
          <w:szCs w:val="20"/>
        </w:rPr>
        <w:t xml:space="preserve">aus recyceltem Reifen-Gummigranulat </w:t>
      </w:r>
      <w:r w:rsidRPr="00D80E7A">
        <w:rPr>
          <w:rFonts w:ascii="Arial" w:hAnsi="Arial" w:cs="Arial"/>
          <w:bCs/>
          <w:color w:val="000000" w:themeColor="text1"/>
          <w:sz w:val="20"/>
          <w:szCs w:val="20"/>
        </w:rPr>
        <w:t>sichern beim Straßen</w:t>
      </w:r>
      <w:r w:rsidRPr="00D80E7A">
        <w:rPr>
          <w:rFonts w:ascii="Arial" w:hAnsi="Arial" w:cs="Arial"/>
          <w:bCs/>
          <w:color w:val="000000" w:themeColor="text1"/>
          <w:sz w:val="20"/>
          <w:szCs w:val="20"/>
        </w:rPr>
        <w:softHyphen/>
        <w:t xml:space="preserve">transport zuverlässig jede Art von Ladung, auch bei extremen Witterungsverhältnissen. </w:t>
      </w:r>
      <w:r>
        <w:rPr>
          <w:rFonts w:ascii="Arial" w:hAnsi="Arial" w:cs="Arial"/>
          <w:bCs/>
          <w:color w:val="000000" w:themeColor="text1"/>
          <w:sz w:val="20"/>
          <w:szCs w:val="20"/>
        </w:rPr>
        <w:t xml:space="preserve">Je nach Ausführung erreichen die Matten </w:t>
      </w:r>
      <w:r>
        <w:rPr>
          <w:rFonts w:ascii="Arial" w:hAnsi="Arial" w:cs="Arial"/>
          <w:color w:val="000000" w:themeColor="text1"/>
          <w:sz w:val="20"/>
          <w:szCs w:val="20"/>
        </w:rPr>
        <w:t>eine</w:t>
      </w:r>
      <w:r w:rsidRPr="00D80E7A">
        <w:rPr>
          <w:rFonts w:ascii="Arial" w:hAnsi="Arial" w:cs="Arial"/>
          <w:color w:val="000000" w:themeColor="text1"/>
          <w:sz w:val="20"/>
          <w:szCs w:val="20"/>
        </w:rPr>
        <w:t xml:space="preserve"> Gewichtsbelastung </w:t>
      </w:r>
      <w:r>
        <w:rPr>
          <w:rFonts w:ascii="Arial" w:hAnsi="Arial" w:cs="Arial"/>
          <w:color w:val="000000" w:themeColor="text1"/>
          <w:sz w:val="20"/>
          <w:szCs w:val="20"/>
        </w:rPr>
        <w:t xml:space="preserve">von bis zu 630 Tonnen </w:t>
      </w:r>
      <w:r w:rsidRPr="00D80E7A">
        <w:rPr>
          <w:rFonts w:ascii="Arial" w:hAnsi="Arial" w:cs="Arial"/>
          <w:color w:val="000000" w:themeColor="text1"/>
          <w:sz w:val="20"/>
          <w:szCs w:val="20"/>
        </w:rPr>
        <w:t>pro Quadratmeter</w:t>
      </w:r>
      <w:r>
        <w:rPr>
          <w:rFonts w:ascii="Arial" w:hAnsi="Arial" w:cs="Arial"/>
          <w:color w:val="000000" w:themeColor="text1"/>
          <w:sz w:val="20"/>
          <w:szCs w:val="20"/>
        </w:rPr>
        <w:t>. Bild: Regupol.</w:t>
      </w:r>
    </w:p>
    <w:p w14:paraId="35290A1A" w14:textId="5AA3ABF1" w:rsidR="00D80E7A" w:rsidRDefault="00D80E7A" w:rsidP="00D80E7A">
      <w:pPr>
        <w:spacing w:after="120" w:line="269" w:lineRule="auto"/>
        <w:rPr>
          <w:rFonts w:ascii="Arial" w:hAnsi="Arial" w:cs="Arial"/>
          <w:color w:val="000000" w:themeColor="text1"/>
          <w:sz w:val="20"/>
          <w:szCs w:val="20"/>
        </w:rPr>
      </w:pPr>
    </w:p>
    <w:p w14:paraId="6AF70CA4" w14:textId="77777777" w:rsidR="00D80E7A" w:rsidRDefault="00D80E7A" w:rsidP="00D80E7A">
      <w:pPr>
        <w:spacing w:after="120" w:line="269" w:lineRule="auto"/>
        <w:rPr>
          <w:rFonts w:ascii="Arial" w:hAnsi="Arial" w:cs="Arial"/>
          <w:color w:val="000000" w:themeColor="text1"/>
          <w:sz w:val="20"/>
          <w:szCs w:val="20"/>
        </w:rPr>
      </w:pPr>
    </w:p>
    <w:p w14:paraId="46F01508" w14:textId="0275597F" w:rsidR="00D80E7A" w:rsidRPr="00D80E7A" w:rsidRDefault="00D80E7A" w:rsidP="00D80E7A">
      <w:pPr>
        <w:spacing w:after="120" w:line="269" w:lineRule="auto"/>
        <w:rPr>
          <w:rFonts w:ascii="Arial" w:hAnsi="Arial" w:cs="Arial"/>
          <w:color w:val="000000" w:themeColor="text1"/>
          <w:sz w:val="20"/>
          <w:szCs w:val="20"/>
        </w:rPr>
      </w:pPr>
      <w:r>
        <w:rPr>
          <w:rFonts w:ascii="Arial" w:hAnsi="Arial" w:cs="Arial"/>
          <w:color w:val="000000" w:themeColor="text1"/>
          <w:sz w:val="20"/>
          <w:szCs w:val="20"/>
        </w:rPr>
        <w:t>Auch b</w:t>
      </w:r>
      <w:r w:rsidRPr="00D80E7A">
        <w:rPr>
          <w:rFonts w:ascii="Arial" w:hAnsi="Arial" w:cs="Arial"/>
          <w:color w:val="000000" w:themeColor="text1"/>
          <w:sz w:val="20"/>
          <w:szCs w:val="20"/>
        </w:rPr>
        <w:t>ei starke</w:t>
      </w:r>
      <w:r>
        <w:rPr>
          <w:rFonts w:ascii="Arial" w:hAnsi="Arial" w:cs="Arial"/>
          <w:color w:val="000000" w:themeColor="text1"/>
          <w:sz w:val="20"/>
          <w:szCs w:val="20"/>
        </w:rPr>
        <w:t>r</w:t>
      </w:r>
      <w:r w:rsidRPr="00D80E7A">
        <w:rPr>
          <w:rFonts w:ascii="Arial" w:hAnsi="Arial" w:cs="Arial"/>
          <w:color w:val="000000" w:themeColor="text1"/>
          <w:sz w:val="20"/>
          <w:szCs w:val="20"/>
        </w:rPr>
        <w:t xml:space="preserve"> Belastung verform</w:t>
      </w:r>
      <w:r>
        <w:rPr>
          <w:rFonts w:ascii="Arial" w:hAnsi="Arial" w:cs="Arial"/>
          <w:color w:val="000000" w:themeColor="text1"/>
          <w:sz w:val="20"/>
          <w:szCs w:val="20"/>
        </w:rPr>
        <w:t>en</w:t>
      </w:r>
      <w:r w:rsidRPr="00D80E7A">
        <w:rPr>
          <w:rFonts w:ascii="Arial" w:hAnsi="Arial" w:cs="Arial"/>
          <w:color w:val="000000" w:themeColor="text1"/>
          <w:sz w:val="20"/>
          <w:szCs w:val="20"/>
        </w:rPr>
        <w:t xml:space="preserve"> sich REGUPOL Antirutschmatte</w:t>
      </w:r>
      <w:r>
        <w:rPr>
          <w:rFonts w:ascii="Arial" w:hAnsi="Arial" w:cs="Arial"/>
          <w:color w:val="000000" w:themeColor="text1"/>
          <w:sz w:val="20"/>
          <w:szCs w:val="20"/>
        </w:rPr>
        <w:t>n</w:t>
      </w:r>
      <w:r w:rsidRPr="00D80E7A">
        <w:rPr>
          <w:rFonts w:ascii="Arial" w:hAnsi="Arial" w:cs="Arial"/>
          <w:color w:val="000000" w:themeColor="text1"/>
          <w:sz w:val="20"/>
          <w:szCs w:val="20"/>
        </w:rPr>
        <w:t xml:space="preserve"> kaum. Bei Entlastung stellt sie sich wieder zurück, sodass lediglich eine geringe Verformung der Antirutschmatte vorkommen kann. Natürlich ist die Antirutschmatte in verschiedenen Zuschnitten erhältlich, sodass die volle Auflagefläche der Schwerlast abgedeckt werden kann und zum Beispiel schwere Lasten wie Bagger problemlos über die Antirutschmatte rollen können.</w:t>
      </w:r>
    </w:p>
    <w:p w14:paraId="0363AF66" w14:textId="77777777" w:rsidR="00D80E7A" w:rsidRPr="00D80E7A" w:rsidRDefault="00D80E7A" w:rsidP="00D80E7A">
      <w:pPr>
        <w:spacing w:after="120" w:line="269" w:lineRule="auto"/>
        <w:rPr>
          <w:rFonts w:ascii="Arial" w:hAnsi="Arial" w:cs="Arial"/>
          <w:color w:val="000000" w:themeColor="text1"/>
          <w:sz w:val="20"/>
          <w:szCs w:val="20"/>
        </w:rPr>
      </w:pPr>
    </w:p>
    <w:p w14:paraId="2B80FCF6" w14:textId="224C8737" w:rsidR="00CB2762" w:rsidRPr="00D80E7A" w:rsidRDefault="00D80E7A" w:rsidP="00D80E7A">
      <w:pPr>
        <w:spacing w:after="120" w:line="269" w:lineRule="auto"/>
        <w:rPr>
          <w:rFonts w:ascii="Arial" w:hAnsi="Arial" w:cs="Arial"/>
          <w:color w:val="000000" w:themeColor="text1"/>
          <w:sz w:val="20"/>
          <w:szCs w:val="20"/>
        </w:rPr>
      </w:pPr>
      <w:r w:rsidRPr="00D80E7A">
        <w:rPr>
          <w:rFonts w:ascii="Arial" w:hAnsi="Arial" w:cs="Arial"/>
          <w:color w:val="000000" w:themeColor="text1"/>
          <w:sz w:val="20"/>
          <w:szCs w:val="20"/>
        </w:rPr>
        <w:t xml:space="preserve">630 Tonnen Gewichtsbelastung pro Quadratmeter sind für die meisten elastischen Materialien eine extreme Herausforderung. Nicht für unsere REGUPOL </w:t>
      </w:r>
      <w:proofErr w:type="spellStart"/>
      <w:r w:rsidRPr="00D80E7A">
        <w:rPr>
          <w:rFonts w:ascii="Arial" w:hAnsi="Arial" w:cs="Arial"/>
          <w:color w:val="000000" w:themeColor="text1"/>
          <w:sz w:val="20"/>
          <w:szCs w:val="20"/>
        </w:rPr>
        <w:t>cargo</w:t>
      </w:r>
      <w:proofErr w:type="spellEnd"/>
      <w:r w:rsidRPr="00D80E7A">
        <w:rPr>
          <w:rFonts w:ascii="Arial" w:hAnsi="Arial" w:cs="Arial"/>
          <w:color w:val="000000" w:themeColor="text1"/>
          <w:sz w:val="20"/>
          <w:szCs w:val="20"/>
        </w:rPr>
        <w:t xml:space="preserve"> </w:t>
      </w:r>
      <w:proofErr w:type="spellStart"/>
      <w:r w:rsidRPr="00D80E7A">
        <w:rPr>
          <w:rFonts w:ascii="Arial" w:hAnsi="Arial" w:cs="Arial"/>
          <w:color w:val="000000" w:themeColor="text1"/>
          <w:sz w:val="20"/>
          <w:szCs w:val="20"/>
        </w:rPr>
        <w:t>mat</w:t>
      </w:r>
      <w:proofErr w:type="spellEnd"/>
      <w:r w:rsidRPr="00D80E7A">
        <w:rPr>
          <w:rFonts w:ascii="Arial" w:hAnsi="Arial" w:cs="Arial"/>
          <w:color w:val="000000" w:themeColor="text1"/>
          <w:sz w:val="20"/>
          <w:szCs w:val="20"/>
        </w:rPr>
        <w:t xml:space="preserve"> 1000®. Mit ihr </w:t>
      </w:r>
      <w:proofErr w:type="spellStart"/>
      <w:r w:rsidRPr="00D80E7A">
        <w:rPr>
          <w:rFonts w:ascii="Arial" w:hAnsi="Arial" w:cs="Arial"/>
          <w:color w:val="000000" w:themeColor="text1"/>
          <w:sz w:val="20"/>
          <w:szCs w:val="20"/>
        </w:rPr>
        <w:t>können</w:t>
      </w:r>
      <w:proofErr w:type="spellEnd"/>
      <w:r w:rsidRPr="00D80E7A">
        <w:rPr>
          <w:rFonts w:ascii="Arial" w:hAnsi="Arial" w:cs="Arial"/>
          <w:color w:val="000000" w:themeColor="text1"/>
          <w:sz w:val="20"/>
          <w:szCs w:val="20"/>
        </w:rPr>
        <w:t xml:space="preserve"> Schwertransporte zuverlässig gesichert werden, ohne dass es zu unzulässigen Deformationen der Matte kommt, die die Sicherheit des Schwertransportes beeinträchtigen.</w:t>
      </w:r>
      <w:r w:rsidR="00B90C95" w:rsidRPr="00B90C95">
        <w:rPr>
          <w:rFonts w:ascii="Arial" w:eastAsiaTheme="minorHAnsi" w:hAnsi="Arial" w:cs="Arial"/>
          <w:color w:val="000000" w:themeColor="text1"/>
          <w:sz w:val="20"/>
          <w:szCs w:val="20"/>
        </w:rPr>
        <w:t>.</w:t>
      </w:r>
      <w:r w:rsidR="00CB2762" w:rsidRPr="00A804AD">
        <w:rPr>
          <w:rFonts w:ascii="Arial" w:hAnsi="Arial" w:cs="Arial"/>
          <w:color w:val="000000" w:themeColor="text1"/>
          <w:sz w:val="20"/>
          <w:szCs w:val="20"/>
        </w:rPr>
        <w:t xml:space="preserve"> </w:t>
      </w:r>
    </w:p>
    <w:sectPr w:rsidR="00CB2762" w:rsidRPr="00D80E7A" w:rsidSect="00875CBD">
      <w:headerReference w:type="default" r:id="rId15"/>
      <w:footerReference w:type="default" r:id="rId16"/>
      <w:headerReference w:type="first" r:id="rId17"/>
      <w:pgSz w:w="11906" w:h="16838"/>
      <w:pgMar w:top="3970" w:right="1133" w:bottom="1135" w:left="1276"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580D4" w14:textId="77777777" w:rsidR="00905FC5" w:rsidRDefault="00905FC5" w:rsidP="00D314B4">
      <w:pPr>
        <w:spacing w:after="0" w:line="240" w:lineRule="auto"/>
      </w:pPr>
      <w:r>
        <w:separator/>
      </w:r>
    </w:p>
  </w:endnote>
  <w:endnote w:type="continuationSeparator" w:id="0">
    <w:p w14:paraId="02892092" w14:textId="77777777" w:rsidR="00905FC5" w:rsidRDefault="00905FC5"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roid Serif">
    <w:altName w:val="Cambria"/>
    <w:panose1 w:val="02020600060500020200"/>
    <w:charset w:val="00"/>
    <w:family w:val="roman"/>
    <w:pitch w:val="variable"/>
    <w:sig w:usb0="E00002EF" w:usb1="4000205B" w:usb2="00000028" w:usb3="00000000" w:csb0="0000019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9AB46" w14:textId="77777777" w:rsidR="00905FC5" w:rsidRDefault="00905FC5" w:rsidP="00D314B4">
      <w:pPr>
        <w:spacing w:after="0" w:line="240" w:lineRule="auto"/>
      </w:pPr>
      <w:r>
        <w:separator/>
      </w:r>
    </w:p>
  </w:footnote>
  <w:footnote w:type="continuationSeparator" w:id="0">
    <w:p w14:paraId="6544EADC" w14:textId="77777777" w:rsidR="00905FC5" w:rsidRDefault="00905FC5"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89975" w14:textId="5582D940" w:rsidR="007A351F" w:rsidRDefault="007A351F" w:rsidP="007A351F">
    <w:pPr>
      <w:pStyle w:val="Kopfzeile"/>
    </w:pPr>
    <w:r w:rsidRPr="00042DDD">
      <w:rPr>
        <w:rFonts w:ascii="Prata" w:hAnsi="Prata"/>
        <w:b/>
        <w:bCs/>
        <w:noProof/>
        <w:color w:val="565655"/>
        <w:spacing w:val="10"/>
        <w:sz w:val="36"/>
        <w:szCs w:val="36"/>
        <w:u w:val="single"/>
      </w:rPr>
      <w:drawing>
        <wp:anchor distT="0" distB="0" distL="114300" distR="114300" simplePos="0" relativeHeight="251661312" behindDoc="0" locked="0" layoutInCell="1" allowOverlap="1" wp14:anchorId="666B329E" wp14:editId="13BBDBCC">
          <wp:simplePos x="0" y="0"/>
          <wp:positionH relativeFrom="margin">
            <wp:posOffset>5216525</wp:posOffset>
          </wp:positionH>
          <wp:positionV relativeFrom="paragraph">
            <wp:posOffset>642620</wp:posOffset>
          </wp:positionV>
          <wp:extent cx="981075" cy="312420"/>
          <wp:effectExtent l="0" t="0" r="9525" b="0"/>
          <wp:wrapNone/>
          <wp:docPr id="241019041" name="Grafik 24101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107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2336" behindDoc="0" locked="0" layoutInCell="1" allowOverlap="1" wp14:anchorId="46392B00" wp14:editId="17572E75">
          <wp:simplePos x="0" y="0"/>
          <wp:positionH relativeFrom="margin">
            <wp:posOffset>5222240</wp:posOffset>
          </wp:positionH>
          <wp:positionV relativeFrom="paragraph">
            <wp:posOffset>-46355</wp:posOffset>
          </wp:positionV>
          <wp:extent cx="980440" cy="625475"/>
          <wp:effectExtent l="0" t="0" r="0" b="3175"/>
          <wp:wrapNone/>
          <wp:docPr id="353590817" name="Grafik 35359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044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6393F8B1" wp14:editId="7706AC3A">
          <wp:simplePos x="0" y="0"/>
          <wp:positionH relativeFrom="margin">
            <wp:posOffset>4136390</wp:posOffset>
          </wp:positionH>
          <wp:positionV relativeFrom="paragraph">
            <wp:posOffset>-47625</wp:posOffset>
          </wp:positionV>
          <wp:extent cx="981075" cy="1020445"/>
          <wp:effectExtent l="0" t="0" r="9525" b="8255"/>
          <wp:wrapNone/>
          <wp:docPr id="1143883094" name="Grafik 114388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0B6C2" w14:textId="16887621" w:rsidR="00D314B4" w:rsidRPr="00186BAB" w:rsidRDefault="007A351F" w:rsidP="00F40C26">
    <w:pPr>
      <w:pStyle w:val="Kopfzeile"/>
      <w:spacing w:before="240"/>
      <w:rPr>
        <w:rFonts w:ascii="Arial" w:hAnsi="Arial" w:cs="Arial"/>
        <w:b/>
        <w:bCs/>
        <w:sz w:val="36"/>
        <w:szCs w:val="36"/>
      </w:rPr>
    </w:pPr>
    <w:r>
      <w:rPr>
        <w:rFonts w:ascii="Arial" w:hAnsi="Arial" w:cs="Arial"/>
        <w:b/>
        <w:bCs/>
        <w:sz w:val="36"/>
        <w:szCs w:val="36"/>
      </w:rPr>
      <w:t>AZuR-</w:t>
    </w:r>
    <w:r w:rsidR="00C67C6C" w:rsidRPr="00186BAB">
      <w:rPr>
        <w:rFonts w:ascii="Arial" w:hAnsi="Arial" w:cs="Arial"/>
        <w:b/>
        <w:bCs/>
        <w:sz w:val="36"/>
        <w:szCs w:val="36"/>
      </w:rPr>
      <w:t>Pressemitteilung</w:t>
    </w:r>
    <w:r w:rsidR="00C133E3">
      <w:rPr>
        <w:rFonts w:ascii="Arial" w:hAnsi="Arial" w:cs="Arial"/>
        <w:b/>
        <w:bCs/>
        <w:sz w:val="36"/>
        <w:szCs w:val="36"/>
      </w:rPr>
      <w:t xml:space="preserve"> </w:t>
    </w:r>
    <w:r w:rsidR="00430D09">
      <w:rPr>
        <w:rFonts w:ascii="Arial" w:hAnsi="Arial" w:cs="Arial"/>
        <w:b/>
        <w:bCs/>
        <w:sz w:val="36"/>
        <w:szCs w:val="36"/>
      </w:rPr>
      <w:t>22</w:t>
    </w:r>
    <w:r w:rsidR="00C133E3">
      <w:rPr>
        <w:rFonts w:ascii="Arial" w:hAnsi="Arial" w:cs="Arial"/>
        <w:b/>
        <w:bCs/>
        <w:sz w:val="36"/>
        <w:szCs w:val="36"/>
      </w:rPr>
      <w:t>-24</w:t>
    </w:r>
    <w:r w:rsidR="00B73F9A">
      <w:rPr>
        <w:rFonts w:ascii="Arial" w:hAnsi="Arial" w:cs="Arial"/>
        <w:b/>
        <w:bCs/>
        <w:sz w:val="36"/>
        <w:szCs w:val="3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39530194" name="Grafik 3953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F3B0B53"/>
    <w:multiLevelType w:val="hybridMultilevel"/>
    <w:tmpl w:val="22A45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211AB8"/>
    <w:multiLevelType w:val="hybridMultilevel"/>
    <w:tmpl w:val="582047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361B5D"/>
    <w:multiLevelType w:val="hybridMultilevel"/>
    <w:tmpl w:val="F7E0FE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42997608">
    <w:abstractNumId w:val="0"/>
  </w:num>
  <w:num w:numId="2" w16cid:durableId="719061299">
    <w:abstractNumId w:val="5"/>
  </w:num>
  <w:num w:numId="3" w16cid:durableId="89545707">
    <w:abstractNumId w:val="3"/>
  </w:num>
  <w:num w:numId="4" w16cid:durableId="2119832760">
    <w:abstractNumId w:val="1"/>
  </w:num>
  <w:num w:numId="5" w16cid:durableId="331834899">
    <w:abstractNumId w:val="4"/>
  </w:num>
  <w:num w:numId="6" w16cid:durableId="20306001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2BA"/>
    <w:rsid w:val="0000357D"/>
    <w:rsid w:val="00003FDF"/>
    <w:rsid w:val="00005631"/>
    <w:rsid w:val="0000715F"/>
    <w:rsid w:val="000103B5"/>
    <w:rsid w:val="00014C90"/>
    <w:rsid w:val="0001590F"/>
    <w:rsid w:val="000243D5"/>
    <w:rsid w:val="0002463A"/>
    <w:rsid w:val="000359B3"/>
    <w:rsid w:val="00036B11"/>
    <w:rsid w:val="0003779B"/>
    <w:rsid w:val="000405D1"/>
    <w:rsid w:val="0004287B"/>
    <w:rsid w:val="00044C86"/>
    <w:rsid w:val="00047E30"/>
    <w:rsid w:val="000516CA"/>
    <w:rsid w:val="00060621"/>
    <w:rsid w:val="00062BC9"/>
    <w:rsid w:val="0006390B"/>
    <w:rsid w:val="0006645A"/>
    <w:rsid w:val="00072021"/>
    <w:rsid w:val="00074ABD"/>
    <w:rsid w:val="00075F1F"/>
    <w:rsid w:val="00090988"/>
    <w:rsid w:val="000A1A8F"/>
    <w:rsid w:val="000A2E07"/>
    <w:rsid w:val="000B0AB7"/>
    <w:rsid w:val="000B491C"/>
    <w:rsid w:val="000B5AEE"/>
    <w:rsid w:val="000B6D2A"/>
    <w:rsid w:val="000B6E45"/>
    <w:rsid w:val="000C006B"/>
    <w:rsid w:val="000C5BC9"/>
    <w:rsid w:val="000D124F"/>
    <w:rsid w:val="000D1CB2"/>
    <w:rsid w:val="000D4A1B"/>
    <w:rsid w:val="000D527C"/>
    <w:rsid w:val="000D5C3A"/>
    <w:rsid w:val="000E00B0"/>
    <w:rsid w:val="000E37ED"/>
    <w:rsid w:val="000E3A12"/>
    <w:rsid w:val="000E46DA"/>
    <w:rsid w:val="000E47D0"/>
    <w:rsid w:val="000F02A0"/>
    <w:rsid w:val="000F2CF0"/>
    <w:rsid w:val="000F3008"/>
    <w:rsid w:val="000F3B7E"/>
    <w:rsid w:val="000F4CB5"/>
    <w:rsid w:val="000F65B1"/>
    <w:rsid w:val="000F7A9C"/>
    <w:rsid w:val="000F7FDC"/>
    <w:rsid w:val="0010198D"/>
    <w:rsid w:val="001043BD"/>
    <w:rsid w:val="00105E65"/>
    <w:rsid w:val="00113560"/>
    <w:rsid w:val="001155BF"/>
    <w:rsid w:val="00115B20"/>
    <w:rsid w:val="00115FFF"/>
    <w:rsid w:val="00124823"/>
    <w:rsid w:val="00125DF3"/>
    <w:rsid w:val="00136668"/>
    <w:rsid w:val="0013675E"/>
    <w:rsid w:val="00136ACA"/>
    <w:rsid w:val="001443A6"/>
    <w:rsid w:val="00144F0C"/>
    <w:rsid w:val="00145950"/>
    <w:rsid w:val="001461AB"/>
    <w:rsid w:val="00146CAF"/>
    <w:rsid w:val="00146FDE"/>
    <w:rsid w:val="00150083"/>
    <w:rsid w:val="0015151F"/>
    <w:rsid w:val="0015657D"/>
    <w:rsid w:val="0016112B"/>
    <w:rsid w:val="00161840"/>
    <w:rsid w:val="0016330A"/>
    <w:rsid w:val="001637F3"/>
    <w:rsid w:val="00164B70"/>
    <w:rsid w:val="00165933"/>
    <w:rsid w:val="00165A94"/>
    <w:rsid w:val="00165DEA"/>
    <w:rsid w:val="00170494"/>
    <w:rsid w:val="00171EF0"/>
    <w:rsid w:val="00172406"/>
    <w:rsid w:val="001742ED"/>
    <w:rsid w:val="00180403"/>
    <w:rsid w:val="00186BAB"/>
    <w:rsid w:val="00187764"/>
    <w:rsid w:val="00193A8B"/>
    <w:rsid w:val="00193EDD"/>
    <w:rsid w:val="001A5C25"/>
    <w:rsid w:val="001A5DE3"/>
    <w:rsid w:val="001B12F6"/>
    <w:rsid w:val="001B75BA"/>
    <w:rsid w:val="001C02C4"/>
    <w:rsid w:val="001C088F"/>
    <w:rsid w:val="001D0274"/>
    <w:rsid w:val="001D117D"/>
    <w:rsid w:val="001E0B84"/>
    <w:rsid w:val="001E1EDA"/>
    <w:rsid w:val="001F2B1E"/>
    <w:rsid w:val="001F6434"/>
    <w:rsid w:val="002056C0"/>
    <w:rsid w:val="002125B5"/>
    <w:rsid w:val="00213717"/>
    <w:rsid w:val="00215FB0"/>
    <w:rsid w:val="00217641"/>
    <w:rsid w:val="002251A5"/>
    <w:rsid w:val="00234852"/>
    <w:rsid w:val="00235482"/>
    <w:rsid w:val="00240B11"/>
    <w:rsid w:val="00244CB7"/>
    <w:rsid w:val="00251024"/>
    <w:rsid w:val="002513AD"/>
    <w:rsid w:val="00251AB8"/>
    <w:rsid w:val="002601DE"/>
    <w:rsid w:val="00272446"/>
    <w:rsid w:val="00275760"/>
    <w:rsid w:val="00281331"/>
    <w:rsid w:val="0028637B"/>
    <w:rsid w:val="00287A3A"/>
    <w:rsid w:val="00293D4C"/>
    <w:rsid w:val="00293DED"/>
    <w:rsid w:val="00293F3E"/>
    <w:rsid w:val="00294968"/>
    <w:rsid w:val="00296057"/>
    <w:rsid w:val="002A07B0"/>
    <w:rsid w:val="002A2ACF"/>
    <w:rsid w:val="002A32A3"/>
    <w:rsid w:val="002A5A18"/>
    <w:rsid w:val="002A6D48"/>
    <w:rsid w:val="002A7BBC"/>
    <w:rsid w:val="002B221D"/>
    <w:rsid w:val="002B336C"/>
    <w:rsid w:val="002B50B8"/>
    <w:rsid w:val="002C460A"/>
    <w:rsid w:val="002C5C7C"/>
    <w:rsid w:val="002D2FB1"/>
    <w:rsid w:val="002E04A6"/>
    <w:rsid w:val="002E318A"/>
    <w:rsid w:val="002E3B0C"/>
    <w:rsid w:val="002E5807"/>
    <w:rsid w:val="002E64DF"/>
    <w:rsid w:val="002E792D"/>
    <w:rsid w:val="002E7CAC"/>
    <w:rsid w:val="002E7DEB"/>
    <w:rsid w:val="002F6236"/>
    <w:rsid w:val="002F7F06"/>
    <w:rsid w:val="00300E0C"/>
    <w:rsid w:val="003041BD"/>
    <w:rsid w:val="00305A93"/>
    <w:rsid w:val="003118CF"/>
    <w:rsid w:val="00314AFF"/>
    <w:rsid w:val="00315562"/>
    <w:rsid w:val="00320772"/>
    <w:rsid w:val="00320AB7"/>
    <w:rsid w:val="00322120"/>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76D97"/>
    <w:rsid w:val="00384C16"/>
    <w:rsid w:val="00385666"/>
    <w:rsid w:val="00385ADB"/>
    <w:rsid w:val="0039276F"/>
    <w:rsid w:val="00394BE4"/>
    <w:rsid w:val="00395CF0"/>
    <w:rsid w:val="003A151A"/>
    <w:rsid w:val="003A2471"/>
    <w:rsid w:val="003A35E3"/>
    <w:rsid w:val="003A7190"/>
    <w:rsid w:val="003A7F88"/>
    <w:rsid w:val="003B0523"/>
    <w:rsid w:val="003B2801"/>
    <w:rsid w:val="003B2C54"/>
    <w:rsid w:val="003B2F1B"/>
    <w:rsid w:val="003B2FDC"/>
    <w:rsid w:val="003B4775"/>
    <w:rsid w:val="003C4015"/>
    <w:rsid w:val="003C67E7"/>
    <w:rsid w:val="003D2956"/>
    <w:rsid w:val="003D6B8A"/>
    <w:rsid w:val="00401EFD"/>
    <w:rsid w:val="004025B0"/>
    <w:rsid w:val="00402732"/>
    <w:rsid w:val="0040372C"/>
    <w:rsid w:val="00404C77"/>
    <w:rsid w:val="00407223"/>
    <w:rsid w:val="00407B2D"/>
    <w:rsid w:val="0041714E"/>
    <w:rsid w:val="0042548F"/>
    <w:rsid w:val="00430BE5"/>
    <w:rsid w:val="00430D09"/>
    <w:rsid w:val="00431731"/>
    <w:rsid w:val="00432178"/>
    <w:rsid w:val="00435430"/>
    <w:rsid w:val="0043663F"/>
    <w:rsid w:val="00441B8B"/>
    <w:rsid w:val="00441F30"/>
    <w:rsid w:val="0044706E"/>
    <w:rsid w:val="00447A69"/>
    <w:rsid w:val="00450AB7"/>
    <w:rsid w:val="00455118"/>
    <w:rsid w:val="004602CA"/>
    <w:rsid w:val="004625FB"/>
    <w:rsid w:val="00465553"/>
    <w:rsid w:val="00466E5C"/>
    <w:rsid w:val="0047164F"/>
    <w:rsid w:val="00473A6D"/>
    <w:rsid w:val="00473FEF"/>
    <w:rsid w:val="00474AE4"/>
    <w:rsid w:val="0047609E"/>
    <w:rsid w:val="00477BA3"/>
    <w:rsid w:val="0048635E"/>
    <w:rsid w:val="00490C82"/>
    <w:rsid w:val="0049325D"/>
    <w:rsid w:val="0049435D"/>
    <w:rsid w:val="00495939"/>
    <w:rsid w:val="004963D8"/>
    <w:rsid w:val="0049710F"/>
    <w:rsid w:val="004979B3"/>
    <w:rsid w:val="004A0C2A"/>
    <w:rsid w:val="004A0D7C"/>
    <w:rsid w:val="004A3EB4"/>
    <w:rsid w:val="004A6585"/>
    <w:rsid w:val="004A7034"/>
    <w:rsid w:val="004B0EFB"/>
    <w:rsid w:val="004B1D33"/>
    <w:rsid w:val="004B4108"/>
    <w:rsid w:val="004C3951"/>
    <w:rsid w:val="004C5067"/>
    <w:rsid w:val="004C594A"/>
    <w:rsid w:val="004D21CA"/>
    <w:rsid w:val="004E24A2"/>
    <w:rsid w:val="004E6832"/>
    <w:rsid w:val="004F26D7"/>
    <w:rsid w:val="004F2A64"/>
    <w:rsid w:val="004F6A06"/>
    <w:rsid w:val="00500F90"/>
    <w:rsid w:val="00503098"/>
    <w:rsid w:val="00504E40"/>
    <w:rsid w:val="0050578E"/>
    <w:rsid w:val="00514624"/>
    <w:rsid w:val="005214EE"/>
    <w:rsid w:val="00521D20"/>
    <w:rsid w:val="00525010"/>
    <w:rsid w:val="0052528D"/>
    <w:rsid w:val="00531B1E"/>
    <w:rsid w:val="005354C1"/>
    <w:rsid w:val="00536763"/>
    <w:rsid w:val="00537894"/>
    <w:rsid w:val="00541396"/>
    <w:rsid w:val="0054239B"/>
    <w:rsid w:val="00547143"/>
    <w:rsid w:val="00547E55"/>
    <w:rsid w:val="00550EAC"/>
    <w:rsid w:val="005528B7"/>
    <w:rsid w:val="0055605A"/>
    <w:rsid w:val="00563954"/>
    <w:rsid w:val="00566F34"/>
    <w:rsid w:val="005672FF"/>
    <w:rsid w:val="00570565"/>
    <w:rsid w:val="00571533"/>
    <w:rsid w:val="005743B9"/>
    <w:rsid w:val="0058045E"/>
    <w:rsid w:val="0058061E"/>
    <w:rsid w:val="00580DFC"/>
    <w:rsid w:val="00583548"/>
    <w:rsid w:val="00583C14"/>
    <w:rsid w:val="005868ED"/>
    <w:rsid w:val="00586E6A"/>
    <w:rsid w:val="00593823"/>
    <w:rsid w:val="00594C6C"/>
    <w:rsid w:val="0059682D"/>
    <w:rsid w:val="00597E07"/>
    <w:rsid w:val="005A27B3"/>
    <w:rsid w:val="005A2E66"/>
    <w:rsid w:val="005A3486"/>
    <w:rsid w:val="005A4091"/>
    <w:rsid w:val="005A6600"/>
    <w:rsid w:val="005B0422"/>
    <w:rsid w:val="005B262D"/>
    <w:rsid w:val="005B50EB"/>
    <w:rsid w:val="005C2F91"/>
    <w:rsid w:val="005C5F11"/>
    <w:rsid w:val="005C65DE"/>
    <w:rsid w:val="005D193F"/>
    <w:rsid w:val="005D4497"/>
    <w:rsid w:val="005D6ADD"/>
    <w:rsid w:val="005D6DA6"/>
    <w:rsid w:val="005E26A2"/>
    <w:rsid w:val="005E26A4"/>
    <w:rsid w:val="005E3730"/>
    <w:rsid w:val="005E5431"/>
    <w:rsid w:val="005E5F4E"/>
    <w:rsid w:val="005F0897"/>
    <w:rsid w:val="005F46A0"/>
    <w:rsid w:val="005F4B03"/>
    <w:rsid w:val="00602EE9"/>
    <w:rsid w:val="006032C4"/>
    <w:rsid w:val="0060471A"/>
    <w:rsid w:val="0060741B"/>
    <w:rsid w:val="00610EC3"/>
    <w:rsid w:val="00611711"/>
    <w:rsid w:val="00613C7A"/>
    <w:rsid w:val="00623141"/>
    <w:rsid w:val="00623EC8"/>
    <w:rsid w:val="00624106"/>
    <w:rsid w:val="00624D8A"/>
    <w:rsid w:val="00630873"/>
    <w:rsid w:val="006356E9"/>
    <w:rsid w:val="00653D01"/>
    <w:rsid w:val="00654B2B"/>
    <w:rsid w:val="00655C2A"/>
    <w:rsid w:val="006608DB"/>
    <w:rsid w:val="00660B55"/>
    <w:rsid w:val="006632EE"/>
    <w:rsid w:val="006659FE"/>
    <w:rsid w:val="00667319"/>
    <w:rsid w:val="0067414C"/>
    <w:rsid w:val="00682CE4"/>
    <w:rsid w:val="006842C2"/>
    <w:rsid w:val="00686F7B"/>
    <w:rsid w:val="00692288"/>
    <w:rsid w:val="006947E8"/>
    <w:rsid w:val="00695A05"/>
    <w:rsid w:val="00697119"/>
    <w:rsid w:val="006A1024"/>
    <w:rsid w:val="006A4DC8"/>
    <w:rsid w:val="006A6411"/>
    <w:rsid w:val="006A76B5"/>
    <w:rsid w:val="006A7C3B"/>
    <w:rsid w:val="006B01D4"/>
    <w:rsid w:val="006B3739"/>
    <w:rsid w:val="006C0FC1"/>
    <w:rsid w:val="006C4C2A"/>
    <w:rsid w:val="006D3237"/>
    <w:rsid w:val="006D5A0C"/>
    <w:rsid w:val="006E120C"/>
    <w:rsid w:val="006E77F1"/>
    <w:rsid w:val="006F1A7D"/>
    <w:rsid w:val="006F3FCD"/>
    <w:rsid w:val="006F532C"/>
    <w:rsid w:val="006F71EC"/>
    <w:rsid w:val="006F7CF9"/>
    <w:rsid w:val="0070006E"/>
    <w:rsid w:val="00705AFB"/>
    <w:rsid w:val="00711F9B"/>
    <w:rsid w:val="0071316D"/>
    <w:rsid w:val="007170C6"/>
    <w:rsid w:val="00717950"/>
    <w:rsid w:val="007243DC"/>
    <w:rsid w:val="007300FA"/>
    <w:rsid w:val="00730296"/>
    <w:rsid w:val="007315C9"/>
    <w:rsid w:val="00734985"/>
    <w:rsid w:val="00743513"/>
    <w:rsid w:val="007453EA"/>
    <w:rsid w:val="00747A79"/>
    <w:rsid w:val="007511C5"/>
    <w:rsid w:val="00756CC3"/>
    <w:rsid w:val="00760023"/>
    <w:rsid w:val="00762CAB"/>
    <w:rsid w:val="007644A9"/>
    <w:rsid w:val="00771302"/>
    <w:rsid w:val="00771DDB"/>
    <w:rsid w:val="007754DE"/>
    <w:rsid w:val="007764D1"/>
    <w:rsid w:val="00776663"/>
    <w:rsid w:val="007775D8"/>
    <w:rsid w:val="00780729"/>
    <w:rsid w:val="0078103F"/>
    <w:rsid w:val="007819C6"/>
    <w:rsid w:val="007854BD"/>
    <w:rsid w:val="007931A3"/>
    <w:rsid w:val="00793329"/>
    <w:rsid w:val="00794346"/>
    <w:rsid w:val="0079588F"/>
    <w:rsid w:val="007A351F"/>
    <w:rsid w:val="007A39B9"/>
    <w:rsid w:val="007A58ED"/>
    <w:rsid w:val="007B3F23"/>
    <w:rsid w:val="007C1F47"/>
    <w:rsid w:val="007C3AD2"/>
    <w:rsid w:val="007D04B1"/>
    <w:rsid w:val="007D7F48"/>
    <w:rsid w:val="007E219B"/>
    <w:rsid w:val="007E3A00"/>
    <w:rsid w:val="007F0186"/>
    <w:rsid w:val="007F03A5"/>
    <w:rsid w:val="007F0DDD"/>
    <w:rsid w:val="007F1A97"/>
    <w:rsid w:val="00812264"/>
    <w:rsid w:val="008212F6"/>
    <w:rsid w:val="008235FD"/>
    <w:rsid w:val="00825D04"/>
    <w:rsid w:val="008279FA"/>
    <w:rsid w:val="00834486"/>
    <w:rsid w:val="008520FA"/>
    <w:rsid w:val="00857284"/>
    <w:rsid w:val="00863CEE"/>
    <w:rsid w:val="00867017"/>
    <w:rsid w:val="00871620"/>
    <w:rsid w:val="008732E3"/>
    <w:rsid w:val="0087358D"/>
    <w:rsid w:val="00873E30"/>
    <w:rsid w:val="008754A5"/>
    <w:rsid w:val="00875CBD"/>
    <w:rsid w:val="0088006B"/>
    <w:rsid w:val="008807BF"/>
    <w:rsid w:val="00881006"/>
    <w:rsid w:val="00885478"/>
    <w:rsid w:val="00886AD5"/>
    <w:rsid w:val="00890D44"/>
    <w:rsid w:val="008916C0"/>
    <w:rsid w:val="00892B31"/>
    <w:rsid w:val="0089383F"/>
    <w:rsid w:val="008A170F"/>
    <w:rsid w:val="008A46BF"/>
    <w:rsid w:val="008A4BAE"/>
    <w:rsid w:val="008A6C16"/>
    <w:rsid w:val="008B1A81"/>
    <w:rsid w:val="008B2E57"/>
    <w:rsid w:val="008B3B55"/>
    <w:rsid w:val="008C2436"/>
    <w:rsid w:val="008C3A8A"/>
    <w:rsid w:val="008C5049"/>
    <w:rsid w:val="008C67D5"/>
    <w:rsid w:val="008C6C54"/>
    <w:rsid w:val="008D09EF"/>
    <w:rsid w:val="008D3518"/>
    <w:rsid w:val="008D572E"/>
    <w:rsid w:val="008D745B"/>
    <w:rsid w:val="008E4085"/>
    <w:rsid w:val="008E72B5"/>
    <w:rsid w:val="008E74E4"/>
    <w:rsid w:val="008E7DFF"/>
    <w:rsid w:val="008F102E"/>
    <w:rsid w:val="008F1655"/>
    <w:rsid w:val="008F72E6"/>
    <w:rsid w:val="00905FC5"/>
    <w:rsid w:val="00920EEC"/>
    <w:rsid w:val="00923F8F"/>
    <w:rsid w:val="0092416A"/>
    <w:rsid w:val="00927F85"/>
    <w:rsid w:val="00931F57"/>
    <w:rsid w:val="00942FEE"/>
    <w:rsid w:val="0094686D"/>
    <w:rsid w:val="00951300"/>
    <w:rsid w:val="0095194D"/>
    <w:rsid w:val="00972989"/>
    <w:rsid w:val="00976824"/>
    <w:rsid w:val="00981212"/>
    <w:rsid w:val="009874EB"/>
    <w:rsid w:val="00987E8B"/>
    <w:rsid w:val="00991378"/>
    <w:rsid w:val="0099769D"/>
    <w:rsid w:val="00997828"/>
    <w:rsid w:val="00997CFA"/>
    <w:rsid w:val="009B0BD9"/>
    <w:rsid w:val="009B17EA"/>
    <w:rsid w:val="009B2B5A"/>
    <w:rsid w:val="009B4832"/>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460"/>
    <w:rsid w:val="00A031F5"/>
    <w:rsid w:val="00A042B6"/>
    <w:rsid w:val="00A04AA3"/>
    <w:rsid w:val="00A050CF"/>
    <w:rsid w:val="00A136B5"/>
    <w:rsid w:val="00A1443F"/>
    <w:rsid w:val="00A14E7C"/>
    <w:rsid w:val="00A20A41"/>
    <w:rsid w:val="00A25ADF"/>
    <w:rsid w:val="00A27CD8"/>
    <w:rsid w:val="00A35206"/>
    <w:rsid w:val="00A36B13"/>
    <w:rsid w:val="00A375EE"/>
    <w:rsid w:val="00A37E65"/>
    <w:rsid w:val="00A42D11"/>
    <w:rsid w:val="00A4376C"/>
    <w:rsid w:val="00A507F7"/>
    <w:rsid w:val="00A53E4F"/>
    <w:rsid w:val="00A5779A"/>
    <w:rsid w:val="00A57BCD"/>
    <w:rsid w:val="00A609D4"/>
    <w:rsid w:val="00A653EB"/>
    <w:rsid w:val="00A65AF1"/>
    <w:rsid w:val="00A70154"/>
    <w:rsid w:val="00A73359"/>
    <w:rsid w:val="00A77861"/>
    <w:rsid w:val="00A804AD"/>
    <w:rsid w:val="00A8058F"/>
    <w:rsid w:val="00A80CEF"/>
    <w:rsid w:val="00A82278"/>
    <w:rsid w:val="00A830BF"/>
    <w:rsid w:val="00A838BB"/>
    <w:rsid w:val="00A846DD"/>
    <w:rsid w:val="00A8508A"/>
    <w:rsid w:val="00A872FB"/>
    <w:rsid w:val="00A87EE2"/>
    <w:rsid w:val="00A90E0D"/>
    <w:rsid w:val="00A92194"/>
    <w:rsid w:val="00A924D0"/>
    <w:rsid w:val="00A94071"/>
    <w:rsid w:val="00A94872"/>
    <w:rsid w:val="00A97B5F"/>
    <w:rsid w:val="00AA4CE9"/>
    <w:rsid w:val="00AB02DD"/>
    <w:rsid w:val="00AB1BB1"/>
    <w:rsid w:val="00AB2A3B"/>
    <w:rsid w:val="00AB4FBC"/>
    <w:rsid w:val="00AB672D"/>
    <w:rsid w:val="00AB7B30"/>
    <w:rsid w:val="00AC11A9"/>
    <w:rsid w:val="00AC4507"/>
    <w:rsid w:val="00AC7D8D"/>
    <w:rsid w:val="00AD4485"/>
    <w:rsid w:val="00AD70B3"/>
    <w:rsid w:val="00AD7C06"/>
    <w:rsid w:val="00B000D2"/>
    <w:rsid w:val="00B00B95"/>
    <w:rsid w:val="00B02124"/>
    <w:rsid w:val="00B0333E"/>
    <w:rsid w:val="00B075A5"/>
    <w:rsid w:val="00B07C14"/>
    <w:rsid w:val="00B109BA"/>
    <w:rsid w:val="00B15CE1"/>
    <w:rsid w:val="00B17C34"/>
    <w:rsid w:val="00B233A2"/>
    <w:rsid w:val="00B23EF5"/>
    <w:rsid w:val="00B2577A"/>
    <w:rsid w:val="00B27798"/>
    <w:rsid w:val="00B30CC9"/>
    <w:rsid w:val="00B312A0"/>
    <w:rsid w:val="00B317B2"/>
    <w:rsid w:val="00B3748E"/>
    <w:rsid w:val="00B42274"/>
    <w:rsid w:val="00B45825"/>
    <w:rsid w:val="00B51760"/>
    <w:rsid w:val="00B52598"/>
    <w:rsid w:val="00B65554"/>
    <w:rsid w:val="00B655FB"/>
    <w:rsid w:val="00B660C4"/>
    <w:rsid w:val="00B670CF"/>
    <w:rsid w:val="00B73F9A"/>
    <w:rsid w:val="00B7516C"/>
    <w:rsid w:val="00B81037"/>
    <w:rsid w:val="00B81991"/>
    <w:rsid w:val="00B827DB"/>
    <w:rsid w:val="00B90C95"/>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F114C"/>
    <w:rsid w:val="00BF19B2"/>
    <w:rsid w:val="00C0094A"/>
    <w:rsid w:val="00C034CE"/>
    <w:rsid w:val="00C1102E"/>
    <w:rsid w:val="00C11FCD"/>
    <w:rsid w:val="00C133E3"/>
    <w:rsid w:val="00C16B37"/>
    <w:rsid w:val="00C17729"/>
    <w:rsid w:val="00C17B6F"/>
    <w:rsid w:val="00C205A9"/>
    <w:rsid w:val="00C26E59"/>
    <w:rsid w:val="00C27679"/>
    <w:rsid w:val="00C31E9C"/>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67D44"/>
    <w:rsid w:val="00C706E1"/>
    <w:rsid w:val="00C710A5"/>
    <w:rsid w:val="00C829B8"/>
    <w:rsid w:val="00C92F5D"/>
    <w:rsid w:val="00C93769"/>
    <w:rsid w:val="00C93DEC"/>
    <w:rsid w:val="00CA05E7"/>
    <w:rsid w:val="00CA798B"/>
    <w:rsid w:val="00CB2762"/>
    <w:rsid w:val="00CB5B43"/>
    <w:rsid w:val="00CB6C6C"/>
    <w:rsid w:val="00CC1A00"/>
    <w:rsid w:val="00CC2A89"/>
    <w:rsid w:val="00CC3DE6"/>
    <w:rsid w:val="00CC701F"/>
    <w:rsid w:val="00CC70F6"/>
    <w:rsid w:val="00CE09CD"/>
    <w:rsid w:val="00CE308F"/>
    <w:rsid w:val="00CE325A"/>
    <w:rsid w:val="00CE6EC6"/>
    <w:rsid w:val="00CF27AC"/>
    <w:rsid w:val="00CF2B8A"/>
    <w:rsid w:val="00CF508A"/>
    <w:rsid w:val="00D00543"/>
    <w:rsid w:val="00D0079C"/>
    <w:rsid w:val="00D04200"/>
    <w:rsid w:val="00D04FE1"/>
    <w:rsid w:val="00D05D71"/>
    <w:rsid w:val="00D05FF6"/>
    <w:rsid w:val="00D066FB"/>
    <w:rsid w:val="00D06A08"/>
    <w:rsid w:val="00D07426"/>
    <w:rsid w:val="00D11983"/>
    <w:rsid w:val="00D12A6A"/>
    <w:rsid w:val="00D13764"/>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4AA"/>
    <w:rsid w:val="00D5782C"/>
    <w:rsid w:val="00D57B8B"/>
    <w:rsid w:val="00D60C26"/>
    <w:rsid w:val="00D657F9"/>
    <w:rsid w:val="00D7023F"/>
    <w:rsid w:val="00D72F11"/>
    <w:rsid w:val="00D72F89"/>
    <w:rsid w:val="00D75012"/>
    <w:rsid w:val="00D753C3"/>
    <w:rsid w:val="00D77017"/>
    <w:rsid w:val="00D7711F"/>
    <w:rsid w:val="00D77CA1"/>
    <w:rsid w:val="00D80E7A"/>
    <w:rsid w:val="00D83093"/>
    <w:rsid w:val="00D843FF"/>
    <w:rsid w:val="00D870F9"/>
    <w:rsid w:val="00D9588F"/>
    <w:rsid w:val="00D975E9"/>
    <w:rsid w:val="00DA4420"/>
    <w:rsid w:val="00DA4AFF"/>
    <w:rsid w:val="00DA7BFE"/>
    <w:rsid w:val="00DB132F"/>
    <w:rsid w:val="00DB1855"/>
    <w:rsid w:val="00DB48FD"/>
    <w:rsid w:val="00DB61FE"/>
    <w:rsid w:val="00DC03A2"/>
    <w:rsid w:val="00DC15F4"/>
    <w:rsid w:val="00DC1F9F"/>
    <w:rsid w:val="00DC2DA9"/>
    <w:rsid w:val="00DC644E"/>
    <w:rsid w:val="00DC6B99"/>
    <w:rsid w:val="00DC7DC9"/>
    <w:rsid w:val="00DD1FDA"/>
    <w:rsid w:val="00DD3C9E"/>
    <w:rsid w:val="00DD5891"/>
    <w:rsid w:val="00DD723E"/>
    <w:rsid w:val="00DE6371"/>
    <w:rsid w:val="00DF04BD"/>
    <w:rsid w:val="00DF0998"/>
    <w:rsid w:val="00DF30DD"/>
    <w:rsid w:val="00DF3902"/>
    <w:rsid w:val="00DF4D37"/>
    <w:rsid w:val="00E00043"/>
    <w:rsid w:val="00E000D4"/>
    <w:rsid w:val="00E00947"/>
    <w:rsid w:val="00E063A7"/>
    <w:rsid w:val="00E10462"/>
    <w:rsid w:val="00E119F5"/>
    <w:rsid w:val="00E14B0C"/>
    <w:rsid w:val="00E153C5"/>
    <w:rsid w:val="00E1756A"/>
    <w:rsid w:val="00E209E0"/>
    <w:rsid w:val="00E217ED"/>
    <w:rsid w:val="00E26C74"/>
    <w:rsid w:val="00E27782"/>
    <w:rsid w:val="00E302F1"/>
    <w:rsid w:val="00E30AC0"/>
    <w:rsid w:val="00E3231B"/>
    <w:rsid w:val="00E33098"/>
    <w:rsid w:val="00E3786C"/>
    <w:rsid w:val="00E40161"/>
    <w:rsid w:val="00E402FE"/>
    <w:rsid w:val="00E41A17"/>
    <w:rsid w:val="00E473D5"/>
    <w:rsid w:val="00E55D5D"/>
    <w:rsid w:val="00E6248D"/>
    <w:rsid w:val="00E6280A"/>
    <w:rsid w:val="00E7528A"/>
    <w:rsid w:val="00E84C0D"/>
    <w:rsid w:val="00E9061F"/>
    <w:rsid w:val="00E929CC"/>
    <w:rsid w:val="00E9489B"/>
    <w:rsid w:val="00E94C34"/>
    <w:rsid w:val="00E94C49"/>
    <w:rsid w:val="00E950FD"/>
    <w:rsid w:val="00E95F79"/>
    <w:rsid w:val="00E96703"/>
    <w:rsid w:val="00E978FE"/>
    <w:rsid w:val="00EA29E4"/>
    <w:rsid w:val="00EA63A7"/>
    <w:rsid w:val="00EA7A29"/>
    <w:rsid w:val="00EA7AEB"/>
    <w:rsid w:val="00EB44BE"/>
    <w:rsid w:val="00EB51E7"/>
    <w:rsid w:val="00EC22C6"/>
    <w:rsid w:val="00ED08F1"/>
    <w:rsid w:val="00ED0C3F"/>
    <w:rsid w:val="00ED2858"/>
    <w:rsid w:val="00EE0A5C"/>
    <w:rsid w:val="00EE2041"/>
    <w:rsid w:val="00EE71AB"/>
    <w:rsid w:val="00EF0078"/>
    <w:rsid w:val="00EF07A1"/>
    <w:rsid w:val="00EF1B5A"/>
    <w:rsid w:val="00EF2B11"/>
    <w:rsid w:val="00F00E6D"/>
    <w:rsid w:val="00F0103C"/>
    <w:rsid w:val="00F03AA7"/>
    <w:rsid w:val="00F05090"/>
    <w:rsid w:val="00F11026"/>
    <w:rsid w:val="00F11AEB"/>
    <w:rsid w:val="00F215A3"/>
    <w:rsid w:val="00F22EF9"/>
    <w:rsid w:val="00F23809"/>
    <w:rsid w:val="00F25982"/>
    <w:rsid w:val="00F2641D"/>
    <w:rsid w:val="00F26654"/>
    <w:rsid w:val="00F34194"/>
    <w:rsid w:val="00F3545F"/>
    <w:rsid w:val="00F37B11"/>
    <w:rsid w:val="00F408C8"/>
    <w:rsid w:val="00F4092D"/>
    <w:rsid w:val="00F40C26"/>
    <w:rsid w:val="00F41FA3"/>
    <w:rsid w:val="00F46B2F"/>
    <w:rsid w:val="00F474CF"/>
    <w:rsid w:val="00F53835"/>
    <w:rsid w:val="00F56D9D"/>
    <w:rsid w:val="00F60851"/>
    <w:rsid w:val="00F63872"/>
    <w:rsid w:val="00F64052"/>
    <w:rsid w:val="00F64196"/>
    <w:rsid w:val="00F64686"/>
    <w:rsid w:val="00F65200"/>
    <w:rsid w:val="00F65FDB"/>
    <w:rsid w:val="00F702FF"/>
    <w:rsid w:val="00F70893"/>
    <w:rsid w:val="00F7549B"/>
    <w:rsid w:val="00F75DD2"/>
    <w:rsid w:val="00F7653B"/>
    <w:rsid w:val="00F833B1"/>
    <w:rsid w:val="00F86B2C"/>
    <w:rsid w:val="00F87E6A"/>
    <w:rsid w:val="00F907A6"/>
    <w:rsid w:val="00F90C99"/>
    <w:rsid w:val="00F945CB"/>
    <w:rsid w:val="00F97D93"/>
    <w:rsid w:val="00FA0C0B"/>
    <w:rsid w:val="00FA1232"/>
    <w:rsid w:val="00FA4194"/>
    <w:rsid w:val="00FA4C8B"/>
    <w:rsid w:val="00FA4F98"/>
    <w:rsid w:val="00FA7A67"/>
    <w:rsid w:val="00FB062B"/>
    <w:rsid w:val="00FB0AE6"/>
    <w:rsid w:val="00FB2550"/>
    <w:rsid w:val="00FB5E5A"/>
    <w:rsid w:val="00FB629A"/>
    <w:rsid w:val="00FB76CB"/>
    <w:rsid w:val="00FB78D8"/>
    <w:rsid w:val="00FC050C"/>
    <w:rsid w:val="00FC12C8"/>
    <w:rsid w:val="00FC13CA"/>
    <w:rsid w:val="00FC366E"/>
    <w:rsid w:val="00FC5393"/>
    <w:rsid w:val="00FC5A54"/>
    <w:rsid w:val="00FC62DB"/>
    <w:rsid w:val="00FD0655"/>
    <w:rsid w:val="00FD19C1"/>
    <w:rsid w:val="00FD3D67"/>
    <w:rsid w:val="00FD3F55"/>
    <w:rsid w:val="00FD44C9"/>
    <w:rsid w:val="00FE14B0"/>
    <w:rsid w:val="00FE2C1D"/>
    <w:rsid w:val="00FE4A30"/>
    <w:rsid w:val="00FF00DE"/>
    <w:rsid w:val="00FF1D4B"/>
    <w:rsid w:val="00FF21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0E7A"/>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 w:type="paragraph" w:customStyle="1" w:styleId="apressetext">
    <w:name w:val="apressetext"/>
    <w:basedOn w:val="Standard"/>
    <w:rsid w:val="00DA4420"/>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685405768">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80874496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963345782">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g-w.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1332</Words>
  <Characters>8393</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9</cp:revision>
  <cp:lastPrinted>2024-06-18T14:45:00Z</cp:lastPrinted>
  <dcterms:created xsi:type="dcterms:W3CDTF">2024-07-04T14:47:00Z</dcterms:created>
  <dcterms:modified xsi:type="dcterms:W3CDTF">2024-09-03T06:24:00Z</dcterms:modified>
</cp:coreProperties>
</file>