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ADE58" w14:textId="783C695E" w:rsidR="008712E7" w:rsidRPr="00A03761" w:rsidRDefault="00016449" w:rsidP="00A03761">
      <w:pPr>
        <w:spacing w:after="120" w:line="271" w:lineRule="auto"/>
        <w:rPr>
          <w:rFonts w:ascii="Arial" w:hAnsi="Arial" w:cs="Arial"/>
          <w:b/>
          <w:bCs/>
          <w:sz w:val="36"/>
          <w:szCs w:val="36"/>
        </w:rPr>
      </w:pPr>
      <w:r>
        <w:rPr>
          <w:rFonts w:ascii="Arial" w:hAnsi="Arial" w:cs="Arial"/>
          <w:b/>
          <w:bCs/>
          <w:sz w:val="36"/>
          <w:szCs w:val="36"/>
        </w:rPr>
        <w:t>EU inkludiert r</w:t>
      </w:r>
      <w:r w:rsidRPr="00105BE6">
        <w:rPr>
          <w:rFonts w:ascii="Arial" w:hAnsi="Arial" w:cs="Arial"/>
          <w:b/>
          <w:bCs/>
          <w:sz w:val="36"/>
          <w:szCs w:val="36"/>
        </w:rPr>
        <w:t xml:space="preserve">underneuerte </w:t>
      </w:r>
      <w:r w:rsidR="00A03761" w:rsidRPr="00105BE6">
        <w:rPr>
          <w:rFonts w:ascii="Arial" w:hAnsi="Arial" w:cs="Arial"/>
          <w:b/>
          <w:bCs/>
          <w:sz w:val="36"/>
          <w:szCs w:val="36"/>
        </w:rPr>
        <w:t>Reifen auch für Pkw und leichte Nutzfahrzeuge</w:t>
      </w:r>
      <w:r w:rsidR="00A13CAF">
        <w:rPr>
          <w:rFonts w:ascii="Arial" w:hAnsi="Arial" w:cs="Arial"/>
          <w:b/>
          <w:bCs/>
          <w:sz w:val="36"/>
          <w:szCs w:val="36"/>
        </w:rPr>
        <w:t xml:space="preserve"> in</w:t>
      </w:r>
      <w:r w:rsidR="00A03761" w:rsidRPr="00105BE6">
        <w:rPr>
          <w:rFonts w:ascii="Arial" w:hAnsi="Arial" w:cs="Arial"/>
          <w:b/>
          <w:bCs/>
          <w:sz w:val="36"/>
          <w:szCs w:val="36"/>
        </w:rPr>
        <w:t xml:space="preserve"> </w:t>
      </w:r>
      <w:r w:rsidR="00A03761">
        <w:rPr>
          <w:rFonts w:ascii="Arial" w:hAnsi="Arial" w:cs="Arial"/>
          <w:b/>
          <w:bCs/>
          <w:sz w:val="36"/>
          <w:szCs w:val="36"/>
        </w:rPr>
        <w:t>de</w:t>
      </w:r>
      <w:r w:rsidR="00A13CAF">
        <w:rPr>
          <w:rFonts w:ascii="Arial" w:hAnsi="Arial" w:cs="Arial"/>
          <w:b/>
          <w:bCs/>
          <w:sz w:val="36"/>
          <w:szCs w:val="36"/>
        </w:rPr>
        <w:t>n</w:t>
      </w:r>
      <w:r w:rsidR="00A03761">
        <w:rPr>
          <w:rFonts w:ascii="Arial" w:hAnsi="Arial" w:cs="Arial"/>
          <w:b/>
          <w:bCs/>
          <w:sz w:val="36"/>
          <w:szCs w:val="36"/>
        </w:rPr>
        <w:t xml:space="preserve"> </w:t>
      </w:r>
      <w:r>
        <w:rPr>
          <w:rFonts w:ascii="Arial" w:hAnsi="Arial" w:cs="Arial"/>
          <w:b/>
          <w:bCs/>
          <w:sz w:val="36"/>
          <w:szCs w:val="36"/>
        </w:rPr>
        <w:t>EU-</w:t>
      </w:r>
      <w:r w:rsidR="00A13CAF" w:rsidRPr="00016449">
        <w:rPr>
          <w:rFonts w:ascii="Arial" w:hAnsi="Arial" w:cs="Arial"/>
          <w:b/>
          <w:bCs/>
          <w:sz w:val="36"/>
          <w:szCs w:val="36"/>
        </w:rPr>
        <w:t>Kriterien für eine</w:t>
      </w:r>
      <w:r w:rsidR="00EB2B19">
        <w:rPr>
          <w:rFonts w:ascii="Arial" w:hAnsi="Arial" w:cs="Arial"/>
          <w:b/>
          <w:bCs/>
          <w:sz w:val="36"/>
          <w:szCs w:val="36"/>
        </w:rPr>
        <w:t xml:space="preserve"> </w:t>
      </w:r>
      <w:r w:rsidR="00A13CAF" w:rsidRPr="00016449">
        <w:rPr>
          <w:rFonts w:ascii="Arial" w:hAnsi="Arial" w:cs="Arial"/>
          <w:b/>
          <w:bCs/>
          <w:sz w:val="36"/>
          <w:szCs w:val="36"/>
        </w:rPr>
        <w:t>umweltorientierte öffentliche Beschaffung</w:t>
      </w:r>
    </w:p>
    <w:p w14:paraId="28E0A039" w14:textId="1F73B9C1" w:rsidR="00F80EE2" w:rsidRPr="00016449" w:rsidRDefault="00C57D15" w:rsidP="00A03761">
      <w:pPr>
        <w:spacing w:after="120" w:line="271" w:lineRule="auto"/>
        <w:rPr>
          <w:rFonts w:ascii="Arial" w:hAnsi="Arial" w:cs="Arial"/>
          <w:b/>
          <w:bCs/>
          <w:color w:val="000000" w:themeColor="text1"/>
          <w:sz w:val="24"/>
          <w:szCs w:val="24"/>
        </w:rPr>
      </w:pPr>
      <w:r w:rsidRPr="00016449">
        <w:rPr>
          <w:rFonts w:ascii="Arial" w:hAnsi="Arial" w:cs="Arial"/>
          <w:b/>
          <w:bCs/>
          <w:color w:val="000000" w:themeColor="text1"/>
          <w:sz w:val="24"/>
          <w:szCs w:val="24"/>
        </w:rPr>
        <w:t>Willich</w:t>
      </w:r>
      <w:r w:rsidR="002E2606" w:rsidRPr="00016449">
        <w:rPr>
          <w:rFonts w:ascii="Arial" w:hAnsi="Arial" w:cs="Arial"/>
          <w:b/>
          <w:bCs/>
          <w:color w:val="000000" w:themeColor="text1"/>
          <w:sz w:val="24"/>
          <w:szCs w:val="24"/>
        </w:rPr>
        <w:t xml:space="preserve">, </w:t>
      </w:r>
      <w:r w:rsidR="001E39EB">
        <w:rPr>
          <w:rFonts w:ascii="Arial" w:hAnsi="Arial" w:cs="Arial"/>
          <w:b/>
          <w:bCs/>
          <w:color w:val="000000" w:themeColor="text1"/>
          <w:sz w:val="24"/>
          <w:szCs w:val="24"/>
        </w:rPr>
        <w:t>6. November</w:t>
      </w:r>
      <w:r w:rsidR="002E2606" w:rsidRPr="00016449">
        <w:rPr>
          <w:rFonts w:ascii="Arial" w:hAnsi="Arial" w:cs="Arial"/>
          <w:b/>
          <w:bCs/>
          <w:color w:val="000000" w:themeColor="text1"/>
          <w:sz w:val="24"/>
          <w:szCs w:val="24"/>
        </w:rPr>
        <w:t xml:space="preserve"> 2023</w:t>
      </w:r>
      <w:r w:rsidR="00F40939" w:rsidRPr="00016449">
        <w:rPr>
          <w:rFonts w:ascii="Arial" w:hAnsi="Arial" w:cs="Arial"/>
          <w:b/>
          <w:bCs/>
          <w:color w:val="000000" w:themeColor="text1"/>
          <w:sz w:val="24"/>
          <w:szCs w:val="24"/>
        </w:rPr>
        <w:t xml:space="preserve"> </w:t>
      </w:r>
      <w:r w:rsidR="000A63FE" w:rsidRPr="00016449">
        <w:rPr>
          <w:rFonts w:ascii="Arial" w:hAnsi="Arial" w:cs="Arial"/>
          <w:b/>
          <w:bCs/>
          <w:color w:val="000000" w:themeColor="text1"/>
          <w:sz w:val="24"/>
          <w:szCs w:val="24"/>
        </w:rPr>
        <w:t>–</w:t>
      </w:r>
      <w:r w:rsidR="002E2606" w:rsidRPr="00016449">
        <w:rPr>
          <w:rFonts w:ascii="Arial" w:hAnsi="Arial" w:cs="Arial"/>
          <w:b/>
          <w:bCs/>
          <w:color w:val="000000" w:themeColor="text1"/>
          <w:sz w:val="24"/>
          <w:szCs w:val="24"/>
        </w:rPr>
        <w:t xml:space="preserve"> </w:t>
      </w:r>
      <w:r w:rsidR="00A03761" w:rsidRPr="00016449">
        <w:rPr>
          <w:rFonts w:ascii="Arial" w:hAnsi="Arial" w:cs="Arial"/>
          <w:b/>
          <w:bCs/>
          <w:color w:val="000000" w:themeColor="text1"/>
          <w:sz w:val="24"/>
          <w:szCs w:val="24"/>
        </w:rPr>
        <w:t>Die aktuellen EU-Kriterien für die umweltorientierte öffentliche Beschaffung im Bereich Straßenverkehr</w:t>
      </w:r>
      <w:r w:rsidR="00016449">
        <w:rPr>
          <w:rFonts w:ascii="Arial" w:hAnsi="Arial" w:cs="Arial"/>
          <w:b/>
          <w:bCs/>
          <w:color w:val="000000" w:themeColor="text1"/>
          <w:sz w:val="24"/>
          <w:szCs w:val="24"/>
        </w:rPr>
        <w:t xml:space="preserve"> führen runderneuerte Reifen seit Juni 2023 auch für Pkw, leichte Nutzfahrzeuge und ihre Anhänger an. R</w:t>
      </w:r>
      <w:r w:rsidR="00A13CAF" w:rsidRPr="00016449">
        <w:rPr>
          <w:rFonts w:ascii="Arial" w:hAnsi="Arial" w:cs="Arial"/>
          <w:b/>
          <w:bCs/>
          <w:color w:val="000000" w:themeColor="text1"/>
          <w:sz w:val="24"/>
          <w:szCs w:val="24"/>
        </w:rPr>
        <w:t xml:space="preserve">underneuerte sind schon seit längerem in den Kriterien der EU für eine umweltfreundliche öffentliche Beschaffung angeführt. </w:t>
      </w:r>
      <w:r w:rsidR="00016449">
        <w:rPr>
          <w:rFonts w:ascii="Arial" w:hAnsi="Arial" w:cs="Arial"/>
          <w:b/>
          <w:bCs/>
          <w:color w:val="000000" w:themeColor="text1"/>
          <w:sz w:val="24"/>
          <w:szCs w:val="24"/>
        </w:rPr>
        <w:t>Die auf</w:t>
      </w:r>
      <w:r w:rsidR="00A03761" w:rsidRPr="00016449">
        <w:rPr>
          <w:rFonts w:ascii="Arial" w:hAnsi="Arial" w:cs="Arial"/>
          <w:b/>
          <w:bCs/>
          <w:color w:val="000000" w:themeColor="text1"/>
          <w:sz w:val="24"/>
          <w:szCs w:val="24"/>
        </w:rPr>
        <w:t xml:space="preserve"> Drängen </w:t>
      </w:r>
      <w:r w:rsidR="00EB2B19">
        <w:rPr>
          <w:rFonts w:ascii="Arial" w:hAnsi="Arial" w:cs="Arial"/>
          <w:b/>
          <w:bCs/>
          <w:color w:val="000000" w:themeColor="text1"/>
          <w:sz w:val="24"/>
          <w:szCs w:val="24"/>
        </w:rPr>
        <w:t>des europäischen Runderneuerungsverbands BIPAVER</w:t>
      </w:r>
      <w:r w:rsidR="00A03761" w:rsidRPr="00016449">
        <w:rPr>
          <w:rFonts w:ascii="Arial" w:hAnsi="Arial" w:cs="Arial"/>
          <w:b/>
          <w:bCs/>
          <w:color w:val="000000" w:themeColor="text1"/>
          <w:sz w:val="24"/>
          <w:szCs w:val="24"/>
        </w:rPr>
        <w:t xml:space="preserve"> angepasste Arbeitsunterlage </w:t>
      </w:r>
      <w:r w:rsidR="00A03761" w:rsidRPr="00016449">
        <w:rPr>
          <w:rFonts w:ascii="Arial" w:hAnsi="Arial" w:cs="Arial"/>
          <w:b/>
          <w:bCs/>
          <w:i/>
          <w:iCs/>
          <w:color w:val="000000" w:themeColor="text1"/>
          <w:sz w:val="24"/>
          <w:szCs w:val="24"/>
        </w:rPr>
        <w:t>SWD(2021) 296 final</w:t>
      </w:r>
      <w:r w:rsidR="00A03761" w:rsidRPr="00016449">
        <w:rPr>
          <w:rFonts w:ascii="Arial" w:hAnsi="Arial" w:cs="Arial"/>
          <w:b/>
          <w:bCs/>
          <w:color w:val="000000" w:themeColor="text1"/>
          <w:sz w:val="24"/>
          <w:szCs w:val="24"/>
        </w:rPr>
        <w:t xml:space="preserve"> der Europäischen Kommission </w:t>
      </w:r>
      <w:r w:rsidR="00A13CAF" w:rsidRPr="00016449">
        <w:rPr>
          <w:rFonts w:ascii="Arial" w:hAnsi="Arial" w:cs="Arial"/>
          <w:b/>
          <w:bCs/>
          <w:color w:val="000000" w:themeColor="text1"/>
          <w:sz w:val="24"/>
          <w:szCs w:val="24"/>
        </w:rPr>
        <w:t xml:space="preserve">umfasst </w:t>
      </w:r>
      <w:r w:rsidR="00A03761" w:rsidRPr="00016449">
        <w:rPr>
          <w:rFonts w:ascii="Arial" w:hAnsi="Arial" w:cs="Arial"/>
          <w:b/>
          <w:bCs/>
          <w:color w:val="000000" w:themeColor="text1"/>
          <w:sz w:val="24"/>
          <w:szCs w:val="24"/>
        </w:rPr>
        <w:t xml:space="preserve">jetzt </w:t>
      </w:r>
      <w:r w:rsidR="00016449">
        <w:rPr>
          <w:rFonts w:ascii="Arial" w:hAnsi="Arial" w:cs="Arial"/>
          <w:b/>
          <w:bCs/>
          <w:color w:val="000000" w:themeColor="text1"/>
          <w:sz w:val="24"/>
          <w:szCs w:val="24"/>
        </w:rPr>
        <w:t xml:space="preserve">den Passus, </w:t>
      </w:r>
      <w:r w:rsidR="00A13CAF" w:rsidRPr="00016449">
        <w:rPr>
          <w:rFonts w:ascii="Arial" w:hAnsi="Arial" w:cs="Arial"/>
          <w:b/>
          <w:bCs/>
          <w:color w:val="000000" w:themeColor="text1"/>
          <w:sz w:val="24"/>
          <w:szCs w:val="24"/>
        </w:rPr>
        <w:t>da</w:t>
      </w:r>
      <w:r w:rsidR="00016449">
        <w:rPr>
          <w:rFonts w:ascii="Arial" w:hAnsi="Arial" w:cs="Arial"/>
          <w:b/>
          <w:bCs/>
          <w:color w:val="000000" w:themeColor="text1"/>
          <w:sz w:val="24"/>
          <w:szCs w:val="24"/>
        </w:rPr>
        <w:t>s</w:t>
      </w:r>
      <w:r w:rsidR="00A13CAF" w:rsidRPr="00016449">
        <w:rPr>
          <w:rFonts w:ascii="Arial" w:hAnsi="Arial" w:cs="Arial"/>
          <w:b/>
          <w:bCs/>
          <w:color w:val="000000" w:themeColor="text1"/>
          <w:sz w:val="24"/>
          <w:szCs w:val="24"/>
        </w:rPr>
        <w:t xml:space="preserve">s </w:t>
      </w:r>
      <w:r w:rsidR="00A03761" w:rsidRPr="00016449">
        <w:rPr>
          <w:rFonts w:ascii="Arial" w:hAnsi="Arial" w:cs="Arial"/>
          <w:b/>
          <w:bCs/>
          <w:color w:val="000000" w:themeColor="text1"/>
          <w:sz w:val="24"/>
          <w:szCs w:val="24"/>
        </w:rPr>
        <w:t>alle Fahrzeuge der öffentlichen Hand mit runderneuerten Reifen ausgestattet werden</w:t>
      </w:r>
      <w:r w:rsidR="00A13CAF" w:rsidRPr="00016449">
        <w:rPr>
          <w:rFonts w:ascii="Arial" w:hAnsi="Arial" w:cs="Arial"/>
          <w:b/>
          <w:bCs/>
          <w:color w:val="000000" w:themeColor="text1"/>
          <w:sz w:val="24"/>
          <w:szCs w:val="24"/>
        </w:rPr>
        <w:t xml:space="preserve"> können</w:t>
      </w:r>
      <w:r w:rsidR="00A03761" w:rsidRPr="00016449">
        <w:rPr>
          <w:rFonts w:ascii="Arial" w:hAnsi="Arial" w:cs="Arial"/>
          <w:b/>
          <w:bCs/>
          <w:color w:val="000000" w:themeColor="text1"/>
          <w:sz w:val="24"/>
          <w:szCs w:val="24"/>
        </w:rPr>
        <w:t>, für die eine Genehmigung nach UN/ECE-Regelungen 108 und 109 vorliegt. Diese</w:t>
      </w:r>
      <w:r w:rsidR="00A56E27" w:rsidRPr="00016449">
        <w:rPr>
          <w:rFonts w:ascii="Arial" w:hAnsi="Arial" w:cs="Arial"/>
          <w:b/>
          <w:bCs/>
          <w:color w:val="000000" w:themeColor="text1"/>
          <w:sz w:val="24"/>
          <w:szCs w:val="24"/>
        </w:rPr>
        <w:t xml:space="preserve"> </w:t>
      </w:r>
      <w:r w:rsidR="00A03761" w:rsidRPr="00016449">
        <w:rPr>
          <w:rFonts w:ascii="Arial" w:hAnsi="Arial" w:cs="Arial"/>
          <w:b/>
          <w:bCs/>
          <w:color w:val="000000" w:themeColor="text1"/>
          <w:sz w:val="24"/>
          <w:szCs w:val="24"/>
        </w:rPr>
        <w:t>gewährleisten ein hohes Maß an Sicherheit und Umweltschutz.</w:t>
      </w:r>
      <w:r w:rsidR="00F80EE2" w:rsidRPr="00016449">
        <w:rPr>
          <w:rFonts w:ascii="Arial" w:hAnsi="Arial" w:cs="Arial"/>
          <w:b/>
          <w:bCs/>
          <w:color w:val="000000" w:themeColor="text1"/>
          <w:sz w:val="24"/>
          <w:szCs w:val="24"/>
        </w:rPr>
        <w:t xml:space="preserve"> </w:t>
      </w:r>
    </w:p>
    <w:p w14:paraId="4C6F84C5" w14:textId="77777777" w:rsidR="00A03761" w:rsidRPr="006B1DCC" w:rsidRDefault="006B1DCC" w:rsidP="00A03761">
      <w:pPr>
        <w:spacing w:after="120" w:line="271" w:lineRule="auto"/>
        <w:rPr>
          <w:rFonts w:ascii="Arial" w:hAnsi="Arial" w:cs="Arial"/>
          <w:b/>
          <w:bCs/>
          <w:sz w:val="24"/>
          <w:szCs w:val="24"/>
        </w:rPr>
      </w:pPr>
      <w:r w:rsidRPr="006B1DCC">
        <w:rPr>
          <w:rFonts w:ascii="Arial" w:hAnsi="Arial" w:cs="Arial"/>
          <w:b/>
          <w:bCs/>
          <w:sz w:val="24"/>
          <w:szCs w:val="24"/>
        </w:rPr>
        <w:t>Anpassung der EU-Kriterien im Sinne des europäischen Green Deal</w:t>
      </w:r>
    </w:p>
    <w:p w14:paraId="6D456024" w14:textId="77777777" w:rsidR="00A03761" w:rsidRDefault="00A03761" w:rsidP="00A03761">
      <w:pPr>
        <w:spacing w:after="120" w:line="271" w:lineRule="auto"/>
        <w:rPr>
          <w:rFonts w:ascii="Arial" w:hAnsi="Arial" w:cs="Arial"/>
          <w:sz w:val="24"/>
          <w:szCs w:val="24"/>
        </w:rPr>
      </w:pPr>
      <w:r w:rsidRPr="00105BE6">
        <w:rPr>
          <w:rFonts w:ascii="Arial" w:hAnsi="Arial" w:cs="Arial"/>
          <w:sz w:val="24"/>
          <w:szCs w:val="24"/>
        </w:rPr>
        <w:t xml:space="preserve">Mit den Kriterien der EU für eine umweltorientierte öffentliche Beschaffung soll Behörden die Beschaffung von Waren, Dienstleistungen und Bauleistungen mit geringeren Umweltauswirkungen erleichtert werden. Die europaweite Zulassung runderneuerter Reifen auch für Pkw und leichte Nutzfahrzeuge war aus Sicht von AZuR-Netzwerk-Koordinatorin Christina Guth längst überfällig: „Die </w:t>
      </w:r>
      <w:r>
        <w:rPr>
          <w:rFonts w:ascii="Arial" w:hAnsi="Arial" w:cs="Arial"/>
          <w:sz w:val="24"/>
          <w:szCs w:val="24"/>
        </w:rPr>
        <w:t xml:space="preserve">nach unserem Drängen endlich </w:t>
      </w:r>
      <w:r w:rsidRPr="00105BE6">
        <w:rPr>
          <w:rFonts w:ascii="Arial" w:hAnsi="Arial" w:cs="Arial"/>
          <w:sz w:val="24"/>
          <w:szCs w:val="24"/>
        </w:rPr>
        <w:t xml:space="preserve">aktualisierte Fassung der EU-Arbeitsunterlage ist ganz im Sinne des europäischen Green Deal. Sie ermöglicht Behörden und Kommunen die rechtssichere Ausstattung </w:t>
      </w:r>
      <w:r>
        <w:rPr>
          <w:rFonts w:ascii="Arial" w:hAnsi="Arial" w:cs="Arial"/>
          <w:sz w:val="24"/>
          <w:szCs w:val="24"/>
        </w:rPr>
        <w:t>sämtlicher</w:t>
      </w:r>
      <w:r w:rsidRPr="00105BE6">
        <w:rPr>
          <w:rFonts w:ascii="Arial" w:hAnsi="Arial" w:cs="Arial"/>
          <w:sz w:val="24"/>
          <w:szCs w:val="24"/>
        </w:rPr>
        <w:t xml:space="preserve"> Dienstfahrzeuge mit runderneuerten Reifen, die Neureifen ökologisch klar überlegen sind.“ </w:t>
      </w:r>
    </w:p>
    <w:p w14:paraId="19863878" w14:textId="77777777" w:rsidR="00A03761" w:rsidRPr="00105BE6" w:rsidRDefault="00A03761" w:rsidP="00A03761">
      <w:pPr>
        <w:spacing w:after="120" w:line="271" w:lineRule="auto"/>
        <w:rPr>
          <w:rFonts w:ascii="Arial" w:hAnsi="Arial" w:cs="Arial"/>
          <w:sz w:val="24"/>
          <w:szCs w:val="24"/>
        </w:rPr>
      </w:pPr>
      <w:r w:rsidRPr="00105BE6">
        <w:rPr>
          <w:rFonts w:ascii="Arial" w:hAnsi="Arial" w:cs="Arial"/>
          <w:sz w:val="24"/>
          <w:szCs w:val="24"/>
        </w:rPr>
        <w:t xml:space="preserve">Da Bundesbehörden nach § 45 </w:t>
      </w:r>
      <w:r w:rsidR="006B1DCC">
        <w:rPr>
          <w:rFonts w:ascii="Arial" w:hAnsi="Arial" w:cs="Arial"/>
          <w:sz w:val="24"/>
          <w:szCs w:val="24"/>
        </w:rPr>
        <w:t>des Kreislaufwirtschaftsgesetzes (</w:t>
      </w:r>
      <w:r w:rsidRPr="00105BE6">
        <w:rPr>
          <w:rFonts w:ascii="Arial" w:hAnsi="Arial" w:cs="Arial"/>
          <w:sz w:val="24"/>
          <w:szCs w:val="24"/>
        </w:rPr>
        <w:t>KrWG</w:t>
      </w:r>
      <w:r w:rsidR="006B1DCC">
        <w:rPr>
          <w:rFonts w:ascii="Arial" w:hAnsi="Arial" w:cs="Arial"/>
          <w:sz w:val="24"/>
          <w:szCs w:val="24"/>
        </w:rPr>
        <w:t>)</w:t>
      </w:r>
      <w:r w:rsidRPr="00105BE6">
        <w:rPr>
          <w:rFonts w:ascii="Arial" w:hAnsi="Arial" w:cs="Arial"/>
          <w:sz w:val="24"/>
          <w:szCs w:val="24"/>
        </w:rPr>
        <w:t xml:space="preserve"> dazu verpflichtet sind, bei der Beschaffung Produkte zu bevorzugen, die rohstoffschonend, energiesparend, abfallarm, reparierbar, schadstoffarm oder recyclingfähig sind, dürften runderneuerte Reifen in Zukunft bundesweit eine zunehmende Bedeutung in der klimagerechten, nachhaltigen Bereifung öffentlicher Fuhrparks spielen. </w:t>
      </w:r>
    </w:p>
    <w:p w14:paraId="4D3122F1" w14:textId="77777777" w:rsidR="006B1DCC" w:rsidRPr="006B1DCC" w:rsidRDefault="006B1DCC" w:rsidP="006B1DCC">
      <w:pPr>
        <w:spacing w:after="120" w:line="271" w:lineRule="auto"/>
        <w:rPr>
          <w:rFonts w:ascii="Arial" w:hAnsi="Arial" w:cs="Arial"/>
          <w:b/>
          <w:bCs/>
          <w:sz w:val="24"/>
          <w:szCs w:val="24"/>
        </w:rPr>
      </w:pPr>
      <w:r>
        <w:rPr>
          <w:rFonts w:ascii="Arial" w:hAnsi="Arial" w:cs="Arial"/>
          <w:b/>
          <w:bCs/>
          <w:sz w:val="24"/>
          <w:szCs w:val="24"/>
        </w:rPr>
        <w:t xml:space="preserve">Runderneuerung zahlt sich ökonomisch und ökologisch aus </w:t>
      </w:r>
    </w:p>
    <w:p w14:paraId="71165F19" w14:textId="77777777" w:rsidR="00A03761" w:rsidRPr="00105BE6" w:rsidRDefault="00A03761" w:rsidP="00A03761">
      <w:pPr>
        <w:spacing w:after="120" w:line="271" w:lineRule="auto"/>
        <w:rPr>
          <w:rFonts w:ascii="Arial" w:hAnsi="Arial" w:cs="Arial"/>
          <w:sz w:val="24"/>
          <w:szCs w:val="24"/>
        </w:rPr>
      </w:pPr>
      <w:r w:rsidRPr="00105BE6">
        <w:rPr>
          <w:rFonts w:ascii="Arial" w:hAnsi="Arial" w:cs="Arial"/>
          <w:sz w:val="24"/>
          <w:szCs w:val="24"/>
        </w:rPr>
        <w:t>Die Runderneuerung benötigt nach einer Studie des Fraunhofer Instituts UMSICHT (2022) zwei Drittel weniger Rohstoffe als die Neureifenherstellung. Zudem spart die Runderneuerung im Vergleich über 60 Prozent CO</w:t>
      </w:r>
      <w:r w:rsidRPr="00105BE6">
        <w:rPr>
          <w:rFonts w:ascii="Arial" w:hAnsi="Arial" w:cs="Arial"/>
          <w:sz w:val="24"/>
          <w:szCs w:val="24"/>
          <w:vertAlign w:val="subscript"/>
        </w:rPr>
        <w:t>2</w:t>
      </w:r>
      <w:r w:rsidRPr="00105BE6">
        <w:rPr>
          <w:rFonts w:ascii="Arial" w:hAnsi="Arial" w:cs="Arial"/>
          <w:sz w:val="24"/>
          <w:szCs w:val="24"/>
        </w:rPr>
        <w:t xml:space="preserve">-Emissionen und 50 Prozent </w:t>
      </w:r>
      <w:r w:rsidRPr="00105BE6">
        <w:rPr>
          <w:rFonts w:ascii="Arial" w:hAnsi="Arial" w:cs="Arial"/>
          <w:sz w:val="24"/>
          <w:szCs w:val="24"/>
        </w:rPr>
        <w:lastRenderedPageBreak/>
        <w:t xml:space="preserve">Energie (Strom und Gas). Zugleich trägt die KMU-basierte Runderneuerung zur Vermeidung von Abfällen und zur Schonung der natürlichen Ressourcen bei.     </w:t>
      </w:r>
    </w:p>
    <w:p w14:paraId="024B4356" w14:textId="77777777" w:rsidR="00A03761" w:rsidRPr="006B1DCC" w:rsidRDefault="00A03761" w:rsidP="00A03761">
      <w:pPr>
        <w:spacing w:after="120" w:line="271" w:lineRule="auto"/>
        <w:rPr>
          <w:rFonts w:ascii="Arial" w:hAnsi="Arial" w:cs="Arial"/>
          <w:sz w:val="24"/>
          <w:szCs w:val="24"/>
        </w:rPr>
      </w:pPr>
      <w:r w:rsidRPr="00105BE6">
        <w:rPr>
          <w:rFonts w:ascii="Arial" w:hAnsi="Arial" w:cs="Arial"/>
          <w:sz w:val="24"/>
          <w:szCs w:val="24"/>
        </w:rPr>
        <w:t>Mit dem Einsatz runderneuerter Markenreifen für Busse, Transporter, Dienstwagen und andere kommunale Fahrzeuge, können Städte und Gemeinden ihren ökologischen Fußabdruck minimieren, einen wichtigen Beitrag zum Gelingen des Green Deal leisten und dabei neben Umwelt, Klima und Ressourcen auch die Stadtkasse schonen. Zumal Runderneuerte erwiesenermaßen die gleiche Qualität, Sicherheit, Haltbarkeit und Laufleistung wie vergleichbare Neureifen bieten. Die verfügbaren Profilvarianten runderneuerter Markenreifen decken alle typischen Einsatzbereiche und Achspositionen in den Segmenten Bus, Nutzlast-Verkehr und Baustelleneinsatz ab.</w:t>
      </w:r>
    </w:p>
    <w:p w14:paraId="1C62FA75" w14:textId="77777777" w:rsidR="003C4015" w:rsidRPr="00A03761" w:rsidRDefault="003C4015" w:rsidP="00A03761">
      <w:pPr>
        <w:spacing w:after="120" w:line="271" w:lineRule="auto"/>
        <w:rPr>
          <w:rFonts w:ascii="Arial" w:hAnsi="Arial" w:cs="Arial"/>
          <w:color w:val="313434"/>
          <w:sz w:val="24"/>
          <w:szCs w:val="24"/>
        </w:rPr>
      </w:pPr>
      <w:r w:rsidRPr="00A03761">
        <w:rPr>
          <w:rFonts w:ascii="Arial" w:hAnsi="Arial" w:cs="Arial"/>
          <w:b/>
          <w:color w:val="313434"/>
          <w:sz w:val="24"/>
          <w:szCs w:val="24"/>
        </w:rPr>
        <w:t>Über AZuR (Allianz Zukunft Reifen</w:t>
      </w:r>
      <w:r w:rsidR="004D74A4" w:rsidRPr="00A03761">
        <w:rPr>
          <w:rFonts w:ascii="Arial" w:hAnsi="Arial" w:cs="Arial"/>
          <w:b/>
          <w:color w:val="313434"/>
          <w:sz w:val="24"/>
          <w:szCs w:val="24"/>
        </w:rPr>
        <w:t>)</w:t>
      </w:r>
    </w:p>
    <w:p w14:paraId="1C2F2789" w14:textId="77777777" w:rsidR="00A03761" w:rsidRPr="00A03761" w:rsidRDefault="00A03761" w:rsidP="00A03761">
      <w:pPr>
        <w:spacing w:after="120" w:line="271" w:lineRule="auto"/>
        <w:rPr>
          <w:rFonts w:ascii="Arial" w:hAnsi="Arial" w:cs="Arial"/>
          <w:color w:val="000000" w:themeColor="text1"/>
          <w:sz w:val="24"/>
          <w:szCs w:val="24"/>
        </w:rPr>
      </w:pPr>
      <w:r w:rsidRPr="00A03761">
        <w:rPr>
          <w:rFonts w:ascii="Arial" w:hAnsi="Arial" w:cs="Arial"/>
          <w:color w:val="000000" w:themeColor="text1"/>
          <w:sz w:val="24"/>
          <w:szCs w:val="24"/>
        </w:rPr>
        <w:t>AZuR engagiert sich seit dem Jahr 2020 europaweit für eine nachhaltige Reifen-Kreislaufwirtschaft. Gebrauchte Reifen sollen möglichst zu 100 Prozent wiederverwendet oder verwertet werden, um Abfälle zu vermeiden, CO</w:t>
      </w:r>
      <w:r w:rsidRPr="00A03761">
        <w:rPr>
          <w:rFonts w:ascii="Arial" w:hAnsi="Arial" w:cs="Arial"/>
          <w:color w:val="000000" w:themeColor="text1"/>
          <w:sz w:val="24"/>
          <w:szCs w:val="24"/>
          <w:vertAlign w:val="subscript"/>
        </w:rPr>
        <w:t>2</w:t>
      </w:r>
      <w:r w:rsidRPr="00A03761">
        <w:rPr>
          <w:rFonts w:ascii="Arial" w:hAnsi="Arial" w:cs="Arial"/>
          <w:color w:val="000000" w:themeColor="text1"/>
          <w:sz w:val="24"/>
          <w:szCs w:val="24"/>
        </w:rPr>
        <w:t xml:space="preserve">-Emissionen zu senken, natürliche Ressourcen zu schonen und Mensch wie Umwelt zu schützen. </w:t>
      </w:r>
    </w:p>
    <w:p w14:paraId="580C72C2" w14:textId="77777777" w:rsidR="00A03761" w:rsidRPr="00A03761" w:rsidRDefault="00A03761" w:rsidP="00A03761">
      <w:pPr>
        <w:spacing w:after="120" w:line="271" w:lineRule="auto"/>
        <w:rPr>
          <w:rFonts w:ascii="Arial" w:hAnsi="Arial" w:cs="Arial"/>
          <w:color w:val="000000" w:themeColor="text1"/>
          <w:sz w:val="24"/>
          <w:szCs w:val="24"/>
        </w:rPr>
      </w:pPr>
      <w:r w:rsidRPr="00A03761">
        <w:rPr>
          <w:rFonts w:ascii="Arial" w:hAnsi="Arial" w:cs="Arial"/>
          <w:color w:val="000000" w:themeColor="text1"/>
          <w:sz w:val="24"/>
          <w:szCs w:val="24"/>
        </w:rPr>
        <w:t xml:space="preserve">Derzeit 59 AZuR-Partner aus Industrie, Handel und Wissenschaft decken alle Sektoren der nachhaltigen Circular Economy von Reifen ab – von der nachhaltigen Neureifen-Herstellung  und zertifizierten Sammlung gebrauchter Reifen über die Reparatur und Runderneuerung von Pkw- und Nfz-Reifen, bis hin zur stofflichen und chemischen Verwertung der in Altreifen enthaltenen Rohstoffe. </w:t>
      </w:r>
    </w:p>
    <w:p w14:paraId="709B5AF5" w14:textId="77777777" w:rsidR="00A03761" w:rsidRPr="00A03761" w:rsidRDefault="00A03761" w:rsidP="00A03761">
      <w:pPr>
        <w:spacing w:after="120" w:line="271" w:lineRule="auto"/>
        <w:rPr>
          <w:rFonts w:ascii="Arial" w:hAnsi="Arial" w:cs="Arial"/>
          <w:color w:val="000000" w:themeColor="text1"/>
          <w:sz w:val="24"/>
          <w:szCs w:val="24"/>
        </w:rPr>
      </w:pPr>
      <w:r w:rsidRPr="00A03761">
        <w:rPr>
          <w:rFonts w:ascii="Arial" w:hAnsi="Arial" w:cs="Arial"/>
          <w:color w:val="000000" w:themeColor="text1"/>
          <w:sz w:val="24"/>
          <w:szCs w:val="24"/>
        </w:rPr>
        <w:t>Im interdisziplinären Teamwork werden neue Wege und Lösungen für einen ökologisch wie ökonomisch sinnvollen Reifen-Kreislauf entwickelt. Dabei kommt den Universitäten im AZuR-Netzwerk eine besondere Bedeutung zu. Diese liefern mit wissenschaftlich fundierten Studien und Forschungen wertvolle Impulse, um den Stoffkreislauf zu schließen.</w:t>
      </w:r>
    </w:p>
    <w:p w14:paraId="12FD6B15" w14:textId="77777777" w:rsidR="00A03761" w:rsidRPr="006B1DCC" w:rsidRDefault="00A03761" w:rsidP="00A03761">
      <w:pPr>
        <w:spacing w:after="120" w:line="271" w:lineRule="auto"/>
        <w:rPr>
          <w:rFonts w:ascii="Arial" w:hAnsi="Arial" w:cs="Arial"/>
          <w:color w:val="000000" w:themeColor="text1"/>
          <w:sz w:val="24"/>
          <w:szCs w:val="24"/>
        </w:rPr>
      </w:pPr>
      <w:r w:rsidRPr="00A03761">
        <w:rPr>
          <w:rFonts w:ascii="Arial" w:hAnsi="Arial" w:cs="Arial"/>
          <w:color w:val="000000" w:themeColor="text1"/>
          <w:sz w:val="24"/>
          <w:szCs w:val="24"/>
        </w:rPr>
        <w:t xml:space="preserve">Auf der TyreXpo Asia 2023 in Singapur wurde die AZuR mit dem Recircle Award in der Kategorie Circular Economy ausgezeichnet. Mit dem international renommierten Preis wurde insbesondere das AZuR-Engagement für die Runderneuerung und das umweltgerechte Recycling von Reifen gewürdigt. Mehr über AZuR erfahren </w:t>
      </w:r>
      <w:r w:rsidR="006B1DCC">
        <w:rPr>
          <w:rFonts w:ascii="Arial" w:hAnsi="Arial" w:cs="Arial"/>
          <w:color w:val="000000" w:themeColor="text1"/>
          <w:sz w:val="24"/>
          <w:szCs w:val="24"/>
        </w:rPr>
        <w:br/>
      </w:r>
      <w:r w:rsidRPr="00A03761">
        <w:rPr>
          <w:rFonts w:ascii="Arial" w:hAnsi="Arial" w:cs="Arial"/>
          <w:color w:val="000000" w:themeColor="text1"/>
          <w:sz w:val="24"/>
          <w:szCs w:val="24"/>
        </w:rPr>
        <w:t xml:space="preserve">Sie hier: </w:t>
      </w:r>
      <w:hyperlink r:id="rId8" w:history="1">
        <w:r w:rsidRPr="006B1DCC">
          <w:rPr>
            <w:rStyle w:val="Hyperlink"/>
            <w:rFonts w:ascii="Arial" w:hAnsi="Arial" w:cs="Arial"/>
            <w:b/>
            <w:bCs/>
            <w:color w:val="0070C0"/>
            <w:sz w:val="24"/>
            <w:szCs w:val="24"/>
          </w:rPr>
          <w:t>https://azur-netzwerk.de</w:t>
        </w:r>
      </w:hyperlink>
    </w:p>
    <w:p w14:paraId="1F01C4B2" w14:textId="77777777" w:rsidR="00A03761" w:rsidRPr="00A03761" w:rsidRDefault="00A03761" w:rsidP="00A03761">
      <w:pPr>
        <w:spacing w:after="120" w:line="271" w:lineRule="auto"/>
        <w:rPr>
          <w:rFonts w:ascii="Arial" w:hAnsi="Arial" w:cs="Arial"/>
          <w:color w:val="000000"/>
          <w:sz w:val="24"/>
          <w:szCs w:val="24"/>
        </w:rPr>
      </w:pPr>
      <w:r w:rsidRPr="00A03761">
        <w:rPr>
          <w:rFonts w:ascii="Arial" w:hAnsi="Arial" w:cs="Arial"/>
          <w:b/>
          <w:color w:val="000000"/>
          <w:sz w:val="24"/>
          <w:szCs w:val="24"/>
        </w:rPr>
        <w:t>Über die Initiative RUNDERNEUERT</w:t>
      </w:r>
    </w:p>
    <w:p w14:paraId="21E39FC1" w14:textId="77777777" w:rsidR="00A03761" w:rsidRPr="00A03761" w:rsidRDefault="00A03761" w:rsidP="00A03761">
      <w:pPr>
        <w:spacing w:after="120" w:line="271" w:lineRule="auto"/>
        <w:rPr>
          <w:rFonts w:ascii="Arial" w:hAnsi="Arial" w:cs="Arial"/>
          <w:color w:val="000000"/>
          <w:sz w:val="24"/>
          <w:szCs w:val="24"/>
        </w:rPr>
      </w:pPr>
      <w:r w:rsidRPr="00A03761">
        <w:rPr>
          <w:rFonts w:ascii="Arial" w:hAnsi="Arial" w:cs="Arial"/>
          <w:color w:val="000000"/>
          <w:sz w:val="24"/>
          <w:szCs w:val="24"/>
        </w:rPr>
        <w:t xml:space="preserve">RUNDERNEUERT ist eine Initiative des Innovationsforums „Altreifen-Recycling“ AZuR (Allianz Zukunft Reifen), das sich mit vielen Partnern aus dem Reifensegment branchenübergreifend für eine verantwortungsvolle, umweltbewusste </w:t>
      </w:r>
      <w:r w:rsidRPr="00A03761">
        <w:rPr>
          <w:rFonts w:ascii="Arial" w:hAnsi="Arial" w:cs="Arial"/>
          <w:color w:val="000000"/>
          <w:sz w:val="24"/>
          <w:szCs w:val="24"/>
        </w:rPr>
        <w:lastRenderedPageBreak/>
        <w:t xml:space="preserve">Altreifenverwertung einsetzt. Im Rahmen des Runderneuerungsprojekts „Ökologische und ökonomische Bilanzierung der Runderneuerung von Fahrzeugaltreifen“, das von der Deutschen Bundesstiftung Umwelt (DBU) gefördert wird, hat AZuR die Initiative Runderneuert ins Leben gerufen, um die Runderneuerung wieder in den Fokus zu rücken und ihr Potential für den Umweltschutz auszuschöpfen – für eine erweiterte Kreislaufwirtschaft, in der Produkte möglichst lange und effizient genutzt werden. Mehr über RUNDERNEUERT erfahren Sie hier: </w:t>
      </w:r>
      <w:hyperlink r:id="rId9" w:history="1">
        <w:r w:rsidRPr="006B1DCC">
          <w:rPr>
            <w:rStyle w:val="Hyperlink"/>
            <w:rFonts w:ascii="Arial" w:hAnsi="Arial" w:cs="Arial"/>
            <w:b/>
            <w:bCs/>
            <w:color w:val="0070C0"/>
            <w:sz w:val="24"/>
            <w:szCs w:val="24"/>
          </w:rPr>
          <w:t>https://runderneuert.de</w:t>
        </w:r>
      </w:hyperlink>
    </w:p>
    <w:p w14:paraId="347486B5" w14:textId="77777777" w:rsidR="000418B2" w:rsidRDefault="000418B2" w:rsidP="00190FA9">
      <w:pPr>
        <w:spacing w:after="240" w:line="271" w:lineRule="auto"/>
        <w:rPr>
          <w:rFonts w:ascii="Arial" w:hAnsi="Arial" w:cs="Arial"/>
          <w:color w:val="313434"/>
        </w:rPr>
      </w:pPr>
    </w:p>
    <w:p w14:paraId="75608E30" w14:textId="77777777" w:rsidR="003C4015" w:rsidRPr="003D6252" w:rsidRDefault="003C4015" w:rsidP="00817705">
      <w:pPr>
        <w:spacing w:after="120" w:line="271" w:lineRule="auto"/>
        <w:rPr>
          <w:rFonts w:ascii="Arial" w:hAnsi="Arial" w:cs="Arial"/>
          <w:b/>
        </w:rPr>
      </w:pPr>
      <w:r w:rsidRPr="003D6252">
        <w:rPr>
          <w:rFonts w:ascii="Arial" w:hAnsi="Arial" w:cs="Arial"/>
          <w:b/>
        </w:rPr>
        <w:t>Pressekontakt:</w:t>
      </w:r>
    </w:p>
    <w:p w14:paraId="143BCFBC" w14:textId="77777777" w:rsidR="003C4015" w:rsidRPr="00963FDC" w:rsidRDefault="003C4015" w:rsidP="00817705">
      <w:pPr>
        <w:spacing w:after="120" w:line="271" w:lineRule="auto"/>
        <w:rPr>
          <w:rFonts w:ascii="Arial" w:hAnsi="Arial" w:cs="Arial"/>
          <w:sz w:val="21"/>
          <w:szCs w:val="21"/>
        </w:rPr>
      </w:pPr>
      <w:r w:rsidRPr="00963FDC">
        <w:rPr>
          <w:rFonts w:ascii="Arial" w:hAnsi="Arial" w:cs="Arial"/>
          <w:sz w:val="21"/>
          <w:szCs w:val="21"/>
        </w:rPr>
        <w:t>AZuR-Netzwerk</w:t>
      </w:r>
      <w:r w:rsidR="006B1DCC">
        <w:rPr>
          <w:rFonts w:ascii="Arial" w:hAnsi="Arial" w:cs="Arial"/>
          <w:sz w:val="21"/>
          <w:szCs w:val="21"/>
        </w:rPr>
        <w:br/>
      </w:r>
      <w:r w:rsidR="00190FA9">
        <w:rPr>
          <w:rFonts w:ascii="Arial" w:hAnsi="Arial" w:cs="Arial"/>
          <w:sz w:val="21"/>
          <w:szCs w:val="21"/>
        </w:rPr>
        <w:t xml:space="preserve">c/o </w:t>
      </w:r>
      <w:r w:rsidRPr="00963FDC">
        <w:rPr>
          <w:rFonts w:ascii="Arial" w:hAnsi="Arial" w:cs="Arial"/>
          <w:sz w:val="21"/>
          <w:szCs w:val="21"/>
        </w:rPr>
        <w:t>CGW GmbH</w:t>
      </w:r>
      <w:r w:rsidRPr="00963FDC">
        <w:rPr>
          <w:rFonts w:ascii="Arial" w:hAnsi="Arial" w:cs="Arial"/>
          <w:sz w:val="21"/>
          <w:szCs w:val="21"/>
        </w:rPr>
        <w:br/>
        <w:t>Christina Guth</w:t>
      </w:r>
      <w:r>
        <w:rPr>
          <w:rFonts w:ascii="Arial" w:hAnsi="Arial" w:cs="Arial"/>
          <w:sz w:val="21"/>
          <w:szCs w:val="21"/>
        </w:rPr>
        <w:br/>
      </w:r>
      <w:hyperlink r:id="rId10" w:history="1">
        <w:r w:rsidRPr="000225DD">
          <w:rPr>
            <w:rStyle w:val="Hyperlink"/>
            <w:rFonts w:ascii="Arial" w:hAnsi="Arial" w:cs="Arial"/>
            <w:sz w:val="21"/>
            <w:szCs w:val="21"/>
          </w:rPr>
          <w:t>c.guth@c-g-w.net</w:t>
        </w:r>
      </w:hyperlink>
    </w:p>
    <w:p w14:paraId="559D225B" w14:textId="77777777" w:rsidR="003C4015" w:rsidRPr="00963FDC" w:rsidRDefault="003C4015" w:rsidP="00817705">
      <w:pPr>
        <w:spacing w:after="120" w:line="271" w:lineRule="auto"/>
        <w:rPr>
          <w:rFonts w:ascii="Arial" w:hAnsi="Arial" w:cs="Arial"/>
          <w:sz w:val="21"/>
          <w:szCs w:val="21"/>
        </w:rPr>
      </w:pPr>
      <w:r w:rsidRPr="00963FDC">
        <w:rPr>
          <w:rFonts w:ascii="Arial" w:hAnsi="Arial" w:cs="Arial"/>
          <w:sz w:val="21"/>
          <w:szCs w:val="21"/>
        </w:rPr>
        <w:t>Tel: 02154-88852-11</w:t>
      </w:r>
      <w:r w:rsidR="00190FA9">
        <w:rPr>
          <w:rFonts w:ascii="Arial" w:hAnsi="Arial" w:cs="Arial"/>
          <w:sz w:val="21"/>
          <w:szCs w:val="21"/>
        </w:rPr>
        <w:t xml:space="preserve"> </w:t>
      </w:r>
      <w:r w:rsidR="000418B2">
        <w:rPr>
          <w:rFonts w:ascii="Arial" w:hAnsi="Arial" w:cs="Arial"/>
          <w:sz w:val="21"/>
          <w:szCs w:val="21"/>
        </w:rPr>
        <w:br/>
      </w:r>
      <w:r w:rsidRPr="00963FDC">
        <w:rPr>
          <w:rFonts w:ascii="Arial" w:hAnsi="Arial" w:cs="Arial"/>
          <w:sz w:val="21"/>
          <w:szCs w:val="21"/>
        </w:rPr>
        <w:t>Fax: 02154-88852-25</w:t>
      </w:r>
    </w:p>
    <w:p w14:paraId="083BECB5" w14:textId="77777777" w:rsidR="00456D0C" w:rsidRDefault="003C4015" w:rsidP="00817705">
      <w:pPr>
        <w:spacing w:after="120" w:line="271" w:lineRule="auto"/>
        <w:rPr>
          <w:rStyle w:val="Hyperlink"/>
          <w:rFonts w:ascii="Arial" w:hAnsi="Arial" w:cs="Arial"/>
          <w:sz w:val="21"/>
          <w:szCs w:val="21"/>
        </w:rPr>
      </w:pPr>
      <w:r w:rsidRPr="00963FDC">
        <w:rPr>
          <w:rFonts w:ascii="Arial" w:hAnsi="Arial" w:cs="Arial"/>
          <w:sz w:val="21"/>
          <w:szCs w:val="21"/>
        </w:rPr>
        <w:t>Karl-Arnold-Straße 8</w:t>
      </w:r>
      <w:r w:rsidR="00190FA9">
        <w:rPr>
          <w:rFonts w:ascii="Arial" w:hAnsi="Arial" w:cs="Arial"/>
          <w:sz w:val="21"/>
          <w:szCs w:val="21"/>
        </w:rPr>
        <w:t xml:space="preserve"> </w:t>
      </w:r>
      <w:r w:rsidR="000418B2">
        <w:rPr>
          <w:rFonts w:ascii="Arial" w:hAnsi="Arial" w:cs="Arial"/>
          <w:sz w:val="21"/>
          <w:szCs w:val="21"/>
        </w:rPr>
        <w:br/>
      </w:r>
      <w:r w:rsidRPr="00963FDC">
        <w:rPr>
          <w:rFonts w:ascii="Arial" w:hAnsi="Arial" w:cs="Arial"/>
          <w:sz w:val="21"/>
          <w:szCs w:val="21"/>
        </w:rPr>
        <w:t>47877 Willich</w:t>
      </w:r>
      <w:r w:rsidR="00190FA9">
        <w:rPr>
          <w:rFonts w:ascii="Arial" w:hAnsi="Arial" w:cs="Arial"/>
          <w:sz w:val="21"/>
          <w:szCs w:val="21"/>
        </w:rPr>
        <w:t xml:space="preserve"> </w:t>
      </w:r>
      <w:r w:rsidR="000418B2">
        <w:rPr>
          <w:rFonts w:ascii="Arial" w:hAnsi="Arial" w:cs="Arial"/>
          <w:sz w:val="21"/>
          <w:szCs w:val="21"/>
        </w:rPr>
        <w:br/>
      </w:r>
      <w:hyperlink r:id="rId11" w:history="1">
        <w:r w:rsidR="000418B2" w:rsidRPr="0065018C">
          <w:rPr>
            <w:rStyle w:val="Hyperlink"/>
            <w:rFonts w:ascii="Arial" w:hAnsi="Arial" w:cs="Arial"/>
            <w:sz w:val="21"/>
            <w:szCs w:val="21"/>
          </w:rPr>
          <w:t>www.c-g-w.net</w:t>
        </w:r>
      </w:hyperlink>
    </w:p>
    <w:p w14:paraId="7DF48197" w14:textId="77777777" w:rsidR="006B1DCC" w:rsidRDefault="006B1DCC" w:rsidP="00817705">
      <w:pPr>
        <w:spacing w:after="120" w:line="271" w:lineRule="auto"/>
        <w:rPr>
          <w:rStyle w:val="Hyperlink"/>
          <w:rFonts w:ascii="Arial" w:hAnsi="Arial" w:cs="Arial"/>
          <w:sz w:val="21"/>
          <w:szCs w:val="21"/>
        </w:rPr>
      </w:pPr>
    </w:p>
    <w:p w14:paraId="281C73A5" w14:textId="77777777" w:rsidR="00417E70" w:rsidRDefault="00417E70" w:rsidP="00817705">
      <w:pPr>
        <w:spacing w:after="120" w:line="271" w:lineRule="auto"/>
        <w:rPr>
          <w:rStyle w:val="Hyperlink"/>
          <w:rFonts w:ascii="Arial" w:hAnsi="Arial" w:cs="Arial"/>
          <w:sz w:val="21"/>
          <w:szCs w:val="21"/>
        </w:rPr>
      </w:pPr>
    </w:p>
    <w:p w14:paraId="668D4918" w14:textId="77777777" w:rsidR="00417E70" w:rsidRDefault="00417E70" w:rsidP="00817705">
      <w:pPr>
        <w:spacing w:after="120" w:line="271" w:lineRule="auto"/>
        <w:rPr>
          <w:rStyle w:val="Hyperlink"/>
          <w:rFonts w:ascii="Arial" w:hAnsi="Arial" w:cs="Arial"/>
          <w:sz w:val="21"/>
          <w:szCs w:val="21"/>
        </w:rPr>
      </w:pPr>
    </w:p>
    <w:p w14:paraId="553A1AD9" w14:textId="77777777" w:rsidR="00417E70" w:rsidRDefault="00417E70" w:rsidP="00817705">
      <w:pPr>
        <w:spacing w:after="120" w:line="271" w:lineRule="auto"/>
        <w:rPr>
          <w:rStyle w:val="Hyperlink"/>
          <w:rFonts w:ascii="Arial" w:hAnsi="Arial" w:cs="Arial"/>
          <w:sz w:val="21"/>
          <w:szCs w:val="21"/>
        </w:rPr>
      </w:pPr>
    </w:p>
    <w:p w14:paraId="3124DDB6" w14:textId="77777777" w:rsidR="00417E70" w:rsidRDefault="00417E70" w:rsidP="00817705">
      <w:pPr>
        <w:spacing w:after="120" w:line="271" w:lineRule="auto"/>
        <w:rPr>
          <w:rStyle w:val="Hyperlink"/>
          <w:rFonts w:ascii="Arial" w:hAnsi="Arial" w:cs="Arial"/>
          <w:sz w:val="21"/>
          <w:szCs w:val="21"/>
        </w:rPr>
      </w:pPr>
    </w:p>
    <w:p w14:paraId="6E5A51A7" w14:textId="77777777" w:rsidR="00417E70" w:rsidRDefault="00417E70" w:rsidP="00817705">
      <w:pPr>
        <w:spacing w:after="120" w:line="271" w:lineRule="auto"/>
        <w:rPr>
          <w:rStyle w:val="Hyperlink"/>
          <w:rFonts w:ascii="Arial" w:hAnsi="Arial" w:cs="Arial"/>
          <w:sz w:val="21"/>
          <w:szCs w:val="21"/>
        </w:rPr>
      </w:pPr>
    </w:p>
    <w:p w14:paraId="19FB58E6" w14:textId="77777777" w:rsidR="00417E70" w:rsidRDefault="00417E70" w:rsidP="00817705">
      <w:pPr>
        <w:spacing w:after="120" w:line="271" w:lineRule="auto"/>
        <w:rPr>
          <w:rStyle w:val="Hyperlink"/>
          <w:rFonts w:ascii="Arial" w:hAnsi="Arial" w:cs="Arial"/>
          <w:sz w:val="21"/>
          <w:szCs w:val="21"/>
        </w:rPr>
      </w:pPr>
    </w:p>
    <w:p w14:paraId="5A8E3251" w14:textId="77777777" w:rsidR="00417E70" w:rsidRDefault="00417E70" w:rsidP="00817705">
      <w:pPr>
        <w:spacing w:after="120" w:line="271" w:lineRule="auto"/>
        <w:rPr>
          <w:rStyle w:val="Hyperlink"/>
          <w:rFonts w:ascii="Arial" w:hAnsi="Arial" w:cs="Arial"/>
          <w:sz w:val="21"/>
          <w:szCs w:val="21"/>
        </w:rPr>
      </w:pPr>
    </w:p>
    <w:p w14:paraId="1C2D2133" w14:textId="77777777" w:rsidR="00417E70" w:rsidRDefault="00417E70" w:rsidP="00817705">
      <w:pPr>
        <w:spacing w:after="120" w:line="271" w:lineRule="auto"/>
        <w:rPr>
          <w:rStyle w:val="Hyperlink"/>
          <w:rFonts w:ascii="Arial" w:hAnsi="Arial" w:cs="Arial"/>
          <w:sz w:val="21"/>
          <w:szCs w:val="21"/>
        </w:rPr>
      </w:pPr>
    </w:p>
    <w:p w14:paraId="0A5F57DB" w14:textId="77777777" w:rsidR="00417E70" w:rsidRDefault="00417E70" w:rsidP="00817705">
      <w:pPr>
        <w:spacing w:after="120" w:line="271" w:lineRule="auto"/>
        <w:rPr>
          <w:rStyle w:val="Hyperlink"/>
          <w:rFonts w:ascii="Arial" w:hAnsi="Arial" w:cs="Arial"/>
          <w:sz w:val="21"/>
          <w:szCs w:val="21"/>
        </w:rPr>
      </w:pPr>
    </w:p>
    <w:p w14:paraId="06BA1420" w14:textId="77777777" w:rsidR="00417E70" w:rsidRDefault="00417E70" w:rsidP="00817705">
      <w:pPr>
        <w:spacing w:after="120" w:line="271" w:lineRule="auto"/>
        <w:rPr>
          <w:rStyle w:val="Hyperlink"/>
          <w:rFonts w:ascii="Arial" w:hAnsi="Arial" w:cs="Arial"/>
          <w:sz w:val="21"/>
          <w:szCs w:val="21"/>
        </w:rPr>
      </w:pPr>
    </w:p>
    <w:p w14:paraId="2BA2BF81" w14:textId="77777777" w:rsidR="00417E70" w:rsidRDefault="00417E70" w:rsidP="00817705">
      <w:pPr>
        <w:spacing w:after="120" w:line="271" w:lineRule="auto"/>
        <w:rPr>
          <w:rStyle w:val="Hyperlink"/>
          <w:rFonts w:ascii="Arial" w:hAnsi="Arial" w:cs="Arial"/>
          <w:sz w:val="21"/>
          <w:szCs w:val="21"/>
        </w:rPr>
      </w:pPr>
    </w:p>
    <w:p w14:paraId="40E65160" w14:textId="77777777" w:rsidR="00417E70" w:rsidRDefault="00417E70" w:rsidP="00817705">
      <w:pPr>
        <w:spacing w:after="120" w:line="271" w:lineRule="auto"/>
        <w:rPr>
          <w:rStyle w:val="Hyperlink"/>
          <w:rFonts w:ascii="Arial" w:hAnsi="Arial" w:cs="Arial"/>
          <w:sz w:val="21"/>
          <w:szCs w:val="21"/>
        </w:rPr>
      </w:pPr>
    </w:p>
    <w:p w14:paraId="5ECCAB36" w14:textId="77777777" w:rsidR="00417E70" w:rsidRDefault="00417E70" w:rsidP="00817705">
      <w:pPr>
        <w:spacing w:after="120" w:line="271" w:lineRule="auto"/>
        <w:rPr>
          <w:rStyle w:val="Hyperlink"/>
          <w:rFonts w:ascii="Arial" w:hAnsi="Arial" w:cs="Arial"/>
          <w:sz w:val="21"/>
          <w:szCs w:val="21"/>
        </w:rPr>
      </w:pPr>
    </w:p>
    <w:p w14:paraId="6CD12090" w14:textId="77777777" w:rsidR="0035452C" w:rsidRDefault="0035452C" w:rsidP="0035452C">
      <w:pPr>
        <w:spacing w:after="120" w:line="268" w:lineRule="auto"/>
        <w:rPr>
          <w:rFonts w:ascii="Arial" w:hAnsi="Arial" w:cs="Arial"/>
          <w:b/>
          <w:color w:val="313434"/>
        </w:rPr>
      </w:pPr>
      <w:r>
        <w:rPr>
          <w:rFonts w:ascii="Arial" w:hAnsi="Arial" w:cs="Arial"/>
          <w:b/>
          <w:color w:val="313434"/>
        </w:rPr>
        <w:lastRenderedPageBreak/>
        <w:t>Bildmaterial zur freien redaktionellen Verwendung, mit Angabe der Bildquelle</w:t>
      </w:r>
      <w:r w:rsidR="00A56E27">
        <w:rPr>
          <w:rFonts w:ascii="Arial" w:hAnsi="Arial" w:cs="Arial"/>
          <w:b/>
          <w:color w:val="313434"/>
        </w:rPr>
        <w:t>.</w:t>
      </w:r>
    </w:p>
    <w:p w14:paraId="2DDB2E5F" w14:textId="77777777" w:rsidR="0035452C" w:rsidRDefault="0035452C" w:rsidP="0035452C">
      <w:pPr>
        <w:spacing w:after="120" w:line="268" w:lineRule="auto"/>
        <w:rPr>
          <w:rFonts w:ascii="Droid Serif" w:hAnsi="Droid Serif" w:cs="Droid Serif"/>
          <w:color w:val="313434"/>
        </w:rPr>
      </w:pPr>
      <w:r>
        <w:rPr>
          <w:noProof/>
          <w:color w:val="313434"/>
          <w:lang w:eastAsia="de-DE"/>
        </w:rPr>
        <w:drawing>
          <wp:inline distT="0" distB="0" distL="0" distR="0" wp14:anchorId="48851A41" wp14:editId="354D18E3">
            <wp:extent cx="3949701" cy="2633134"/>
            <wp:effectExtent l="19050" t="19050" r="12700" b="152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49701" cy="2633134"/>
                    </a:xfrm>
                    <a:prstGeom prst="rect">
                      <a:avLst/>
                    </a:prstGeom>
                    <a:noFill/>
                    <a:ln w="9525" cmpd="sng">
                      <a:solidFill>
                        <a:srgbClr val="000000"/>
                      </a:solidFill>
                      <a:miter lim="800000"/>
                      <a:headEnd/>
                      <a:tailEnd/>
                    </a:ln>
                    <a:effectLst/>
                  </pic:spPr>
                </pic:pic>
              </a:graphicData>
            </a:graphic>
          </wp:inline>
        </w:drawing>
      </w:r>
    </w:p>
    <w:p w14:paraId="02FE57B9" w14:textId="5F52258C" w:rsidR="007D748C" w:rsidRDefault="003C49E2" w:rsidP="00320C43">
      <w:pPr>
        <w:spacing w:after="120" w:line="266" w:lineRule="auto"/>
        <w:rPr>
          <w:rStyle w:val="Hyperlink"/>
          <w:rFonts w:ascii="Arial" w:hAnsi="Arial" w:cs="Arial"/>
          <w:color w:val="313434"/>
          <w:sz w:val="20"/>
          <w:szCs w:val="20"/>
          <w:u w:val="none"/>
        </w:rPr>
      </w:pPr>
      <w:r w:rsidRPr="003C49E2">
        <w:rPr>
          <w:rFonts w:ascii="Arial" w:hAnsi="Arial" w:cs="Arial"/>
          <w:color w:val="313434"/>
          <w:sz w:val="20"/>
          <w:szCs w:val="20"/>
        </w:rPr>
        <w:t xml:space="preserve">Die auf Drängen des europäischen Runderneuerungsverbands BIPAVER </w:t>
      </w:r>
      <w:r w:rsidR="00417E70">
        <w:rPr>
          <w:rFonts w:ascii="Arial" w:hAnsi="Arial" w:cs="Arial"/>
          <w:color w:val="313434"/>
          <w:sz w:val="20"/>
          <w:szCs w:val="20"/>
        </w:rPr>
        <w:t xml:space="preserve">klimagerecht angepassten </w:t>
      </w:r>
      <w:r w:rsidR="00417E70" w:rsidRPr="00417E70">
        <w:rPr>
          <w:rFonts w:ascii="Arial" w:hAnsi="Arial" w:cs="Arial"/>
          <w:color w:val="313434"/>
          <w:sz w:val="20"/>
          <w:szCs w:val="20"/>
        </w:rPr>
        <w:t>EU-Kriterien für die umweltorientierte öffentliche Beschaffung im Bereich Straßenverkehr</w:t>
      </w:r>
      <w:r w:rsidR="007D748C">
        <w:rPr>
          <w:rFonts w:ascii="Arial" w:hAnsi="Arial" w:cs="Arial"/>
          <w:color w:val="313434"/>
          <w:sz w:val="20"/>
          <w:szCs w:val="20"/>
        </w:rPr>
        <w:t xml:space="preserve"> </w:t>
      </w:r>
      <w:r w:rsidR="007D748C" w:rsidRPr="007D748C">
        <w:rPr>
          <w:rFonts w:ascii="Arial" w:hAnsi="Arial" w:cs="Arial"/>
          <w:color w:val="313434"/>
          <w:sz w:val="20"/>
          <w:szCs w:val="20"/>
        </w:rPr>
        <w:t xml:space="preserve">führen runderneuerte Reifen seit Juni 2023 auch für Pkw, leichte Nutzfahrzeuge und ihre Anhänger an. </w:t>
      </w:r>
      <w:r w:rsidR="00320C43">
        <w:rPr>
          <w:rFonts w:ascii="Arial" w:hAnsi="Arial" w:cs="Arial"/>
          <w:color w:val="313434"/>
          <w:sz w:val="20"/>
          <w:szCs w:val="20"/>
        </w:rPr>
        <w:t xml:space="preserve">Bild: </w:t>
      </w:r>
      <w:r w:rsidR="00A56E27" w:rsidRPr="00A56E27">
        <w:rPr>
          <w:rFonts w:ascii="Arial" w:hAnsi="Arial" w:cs="Arial"/>
          <w:color w:val="313434"/>
          <w:sz w:val="20"/>
          <w:szCs w:val="20"/>
        </w:rPr>
        <w:t>M-SUR</w:t>
      </w:r>
      <w:r w:rsidR="00A56E27" w:rsidRPr="00320C43">
        <w:rPr>
          <w:rFonts w:ascii="Arial" w:hAnsi="Arial" w:cs="Arial"/>
          <w:color w:val="313434"/>
          <w:sz w:val="20"/>
          <w:szCs w:val="20"/>
          <w:vertAlign w:val="superscript"/>
        </w:rPr>
        <w:t>®</w:t>
      </w:r>
      <w:r w:rsidR="00A56E27">
        <w:rPr>
          <w:rFonts w:ascii="Arial" w:hAnsi="Arial" w:cs="Arial"/>
          <w:color w:val="313434"/>
          <w:sz w:val="20"/>
          <w:szCs w:val="20"/>
        </w:rPr>
        <w:t>/</w:t>
      </w:r>
      <w:r w:rsidR="00A56E27" w:rsidRPr="00A56E27">
        <w:rPr>
          <w:rFonts w:ascii="Arial" w:hAnsi="Arial" w:cs="Arial"/>
          <w:color w:val="313434"/>
          <w:sz w:val="20"/>
          <w:szCs w:val="20"/>
        </w:rPr>
        <w:t>stock.adobe.com</w:t>
      </w:r>
      <w:r w:rsidR="00320C43">
        <w:rPr>
          <w:rFonts w:ascii="Arial" w:hAnsi="Arial" w:cs="Arial"/>
          <w:color w:val="313434"/>
          <w:sz w:val="20"/>
          <w:szCs w:val="20"/>
        </w:rPr>
        <w:t>.</w:t>
      </w:r>
    </w:p>
    <w:p w14:paraId="551D1B71" w14:textId="77777777" w:rsidR="00417E70" w:rsidRDefault="00417E70" w:rsidP="00417E70">
      <w:pPr>
        <w:spacing w:after="120" w:line="268" w:lineRule="auto"/>
        <w:rPr>
          <w:rFonts w:ascii="Droid Serif" w:hAnsi="Droid Serif" w:cs="Droid Serif"/>
          <w:color w:val="313434"/>
        </w:rPr>
      </w:pPr>
      <w:r>
        <w:rPr>
          <w:noProof/>
          <w:color w:val="313434"/>
          <w:lang w:eastAsia="de-DE"/>
        </w:rPr>
        <w:drawing>
          <wp:inline distT="0" distB="0" distL="0" distR="0" wp14:anchorId="69C09E2B" wp14:editId="1D80D26E">
            <wp:extent cx="3953943" cy="2635962"/>
            <wp:effectExtent l="19050" t="19050" r="27940" b="1206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953943" cy="2635962"/>
                    </a:xfrm>
                    <a:prstGeom prst="rect">
                      <a:avLst/>
                    </a:prstGeom>
                    <a:noFill/>
                    <a:ln w="9525" cmpd="sng">
                      <a:solidFill>
                        <a:srgbClr val="000000"/>
                      </a:solidFill>
                      <a:miter lim="800000"/>
                      <a:headEnd/>
                      <a:tailEnd/>
                    </a:ln>
                    <a:effectLst/>
                  </pic:spPr>
                </pic:pic>
              </a:graphicData>
            </a:graphic>
          </wp:inline>
        </w:drawing>
      </w:r>
    </w:p>
    <w:p w14:paraId="58B29E68" w14:textId="77777777" w:rsidR="00417E70" w:rsidRPr="00320C43" w:rsidRDefault="00417E70" w:rsidP="00320C43">
      <w:pPr>
        <w:spacing w:after="120" w:line="266" w:lineRule="auto"/>
        <w:rPr>
          <w:rStyle w:val="Hyperlink"/>
          <w:rFonts w:ascii="Arial" w:hAnsi="Arial" w:cs="Arial"/>
          <w:color w:val="313434"/>
          <w:sz w:val="20"/>
          <w:szCs w:val="20"/>
          <w:u w:val="none"/>
        </w:rPr>
      </w:pPr>
      <w:r w:rsidRPr="0035452C">
        <w:rPr>
          <w:rFonts w:ascii="Arial" w:hAnsi="Arial" w:cs="Arial"/>
          <w:color w:val="313434"/>
          <w:sz w:val="20"/>
          <w:szCs w:val="20"/>
        </w:rPr>
        <w:t xml:space="preserve">In Europa erfüllen runderneuerte Reifen </w:t>
      </w:r>
      <w:r>
        <w:rPr>
          <w:rFonts w:ascii="Arial" w:hAnsi="Arial" w:cs="Arial"/>
          <w:color w:val="313434"/>
          <w:sz w:val="20"/>
          <w:szCs w:val="20"/>
        </w:rPr>
        <w:t xml:space="preserve">für Pkw, leichte und schwere Nutzfahrzeuge </w:t>
      </w:r>
      <w:r w:rsidRPr="0035452C">
        <w:rPr>
          <w:rFonts w:ascii="Arial" w:hAnsi="Arial" w:cs="Arial"/>
          <w:color w:val="313434"/>
          <w:sz w:val="20"/>
          <w:szCs w:val="20"/>
        </w:rPr>
        <w:t>die</w:t>
      </w:r>
      <w:r>
        <w:rPr>
          <w:rFonts w:ascii="Arial" w:hAnsi="Arial" w:cs="Arial"/>
          <w:color w:val="313434"/>
          <w:sz w:val="20"/>
          <w:szCs w:val="20"/>
        </w:rPr>
        <w:t>selben</w:t>
      </w:r>
      <w:r w:rsidRPr="0035452C">
        <w:rPr>
          <w:rFonts w:ascii="Arial" w:hAnsi="Arial" w:cs="Arial"/>
          <w:color w:val="313434"/>
          <w:sz w:val="20"/>
          <w:szCs w:val="20"/>
        </w:rPr>
        <w:t xml:space="preserve"> Qualitätsstandards wie Neureifen (ECE-Normen 108 und 109). </w:t>
      </w:r>
      <w:r>
        <w:rPr>
          <w:rFonts w:ascii="Arial" w:hAnsi="Arial" w:cs="Arial"/>
          <w:color w:val="313434"/>
          <w:sz w:val="20"/>
          <w:szCs w:val="20"/>
        </w:rPr>
        <w:t xml:space="preserve">Die verfügbaren Profilvarianten decken alle typischen Einsatzbereiche und Achspositionen in den Segmenten Bus, Nutzlast-Verkehr und Baustelleneinsatz ab. </w:t>
      </w:r>
      <w:r w:rsidR="00A56E27">
        <w:rPr>
          <w:rFonts w:ascii="Arial" w:hAnsi="Arial" w:cs="Arial"/>
          <w:color w:val="313434"/>
          <w:sz w:val="20"/>
          <w:szCs w:val="20"/>
        </w:rPr>
        <w:t>Bild: Kzenon</w:t>
      </w:r>
      <w:r w:rsidR="00A56E27" w:rsidRPr="00320C43">
        <w:rPr>
          <w:rFonts w:ascii="Arial" w:hAnsi="Arial" w:cs="Arial"/>
          <w:color w:val="313434"/>
          <w:sz w:val="20"/>
          <w:szCs w:val="20"/>
          <w:vertAlign w:val="superscript"/>
        </w:rPr>
        <w:t>®</w:t>
      </w:r>
      <w:r w:rsidR="00A56E27">
        <w:rPr>
          <w:rFonts w:ascii="Arial" w:hAnsi="Arial" w:cs="Arial"/>
          <w:color w:val="313434"/>
          <w:sz w:val="20"/>
          <w:szCs w:val="20"/>
        </w:rPr>
        <w:t>/</w:t>
      </w:r>
      <w:r w:rsidR="00A56E27" w:rsidRPr="00A56E27">
        <w:rPr>
          <w:rFonts w:ascii="Arial" w:hAnsi="Arial" w:cs="Arial"/>
          <w:color w:val="313434"/>
          <w:sz w:val="20"/>
          <w:szCs w:val="20"/>
        </w:rPr>
        <w:t>stock.adobe.com</w:t>
      </w:r>
      <w:r w:rsidR="00A56E27">
        <w:rPr>
          <w:rFonts w:ascii="Arial" w:hAnsi="Arial" w:cs="Arial"/>
          <w:color w:val="313434"/>
          <w:sz w:val="20"/>
          <w:szCs w:val="20"/>
        </w:rPr>
        <w:t>.</w:t>
      </w:r>
    </w:p>
    <w:p w14:paraId="5773EC3F" w14:textId="77777777" w:rsidR="00E63A84" w:rsidRDefault="00E63A84" w:rsidP="00E63A84">
      <w:pPr>
        <w:spacing w:after="120" w:line="268" w:lineRule="auto"/>
        <w:rPr>
          <w:rFonts w:ascii="Droid Serif" w:hAnsi="Droid Serif" w:cs="Droid Serif"/>
          <w:color w:val="313434"/>
        </w:rPr>
      </w:pPr>
      <w:r>
        <w:rPr>
          <w:noProof/>
          <w:color w:val="313434"/>
          <w:lang w:eastAsia="de-DE"/>
        </w:rPr>
        <w:lastRenderedPageBreak/>
        <w:drawing>
          <wp:inline distT="0" distB="0" distL="0" distR="0" wp14:anchorId="721594A2" wp14:editId="40F4006A">
            <wp:extent cx="3733800" cy="2333625"/>
            <wp:effectExtent l="19050" t="19050" r="19050" b="285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733800" cy="2333625"/>
                    </a:xfrm>
                    <a:prstGeom prst="rect">
                      <a:avLst/>
                    </a:prstGeom>
                    <a:noFill/>
                    <a:ln w="9525" cmpd="sng">
                      <a:solidFill>
                        <a:srgbClr val="000000"/>
                      </a:solidFill>
                      <a:miter lim="800000"/>
                      <a:headEnd/>
                      <a:tailEnd/>
                    </a:ln>
                    <a:effectLst/>
                  </pic:spPr>
                </pic:pic>
              </a:graphicData>
            </a:graphic>
          </wp:inline>
        </w:drawing>
      </w:r>
    </w:p>
    <w:p w14:paraId="153B1F61" w14:textId="77777777" w:rsidR="00320C43" w:rsidRDefault="00320C43" w:rsidP="00320C43">
      <w:pPr>
        <w:spacing w:after="120" w:line="264" w:lineRule="auto"/>
        <w:rPr>
          <w:rFonts w:ascii="Arial" w:hAnsi="Arial" w:cs="Arial"/>
          <w:color w:val="313434"/>
          <w:sz w:val="20"/>
          <w:szCs w:val="20"/>
        </w:rPr>
      </w:pPr>
      <w:r>
        <w:rPr>
          <w:rFonts w:ascii="Arial" w:hAnsi="Arial" w:cs="Arial"/>
          <w:color w:val="313434"/>
          <w:sz w:val="20"/>
          <w:szCs w:val="20"/>
        </w:rPr>
        <w:t xml:space="preserve">Für die Runderneuerung werden nur bestens geeignete Qualitätskarkassen verwendet. </w:t>
      </w:r>
      <w:r>
        <w:rPr>
          <w:rFonts w:ascii="Arial" w:hAnsi="Arial" w:cs="Arial"/>
          <w:color w:val="313434"/>
          <w:sz w:val="20"/>
          <w:szCs w:val="20"/>
        </w:rPr>
        <w:br/>
        <w:t xml:space="preserve">Die Karkassen werden akribisch geprüft – mit Shearografie, Röntgentechnik und visuellem Check. </w:t>
      </w:r>
      <w:r>
        <w:rPr>
          <w:rFonts w:ascii="Arial" w:hAnsi="Arial" w:cs="Arial"/>
          <w:color w:val="313434"/>
          <w:sz w:val="20"/>
          <w:szCs w:val="20"/>
        </w:rPr>
        <w:br/>
        <w:t>Nur Karkassen, die den hohen Qualitätsstandards entsprechen, werden für die Runderneuerung zugelassen und mit qualitativ hochwertigen Gummimischungen neu belegt. Bild: Bandag</w:t>
      </w:r>
      <w:r w:rsidRPr="00320C43">
        <w:rPr>
          <w:rFonts w:ascii="Arial" w:hAnsi="Arial" w:cs="Arial"/>
          <w:color w:val="313434"/>
          <w:sz w:val="20"/>
          <w:szCs w:val="20"/>
          <w:vertAlign w:val="superscript"/>
        </w:rPr>
        <w:t>®</w:t>
      </w:r>
      <w:r>
        <w:rPr>
          <w:rFonts w:ascii="Arial" w:hAnsi="Arial" w:cs="Arial"/>
          <w:color w:val="313434"/>
          <w:sz w:val="20"/>
          <w:szCs w:val="20"/>
        </w:rPr>
        <w:t>.</w:t>
      </w:r>
    </w:p>
    <w:p w14:paraId="182F94B2" w14:textId="77777777" w:rsidR="00E63A84" w:rsidRDefault="00E63A84" w:rsidP="00E63A84">
      <w:pPr>
        <w:spacing w:after="120" w:line="268" w:lineRule="auto"/>
        <w:rPr>
          <w:rFonts w:ascii="Arial" w:hAnsi="Arial" w:cs="Arial"/>
          <w:color w:val="313434"/>
          <w:sz w:val="20"/>
          <w:szCs w:val="20"/>
        </w:rPr>
      </w:pPr>
      <w:r>
        <w:rPr>
          <w:rFonts w:ascii="Arial" w:hAnsi="Arial" w:cs="Arial"/>
          <w:color w:val="313434"/>
          <w:sz w:val="20"/>
          <w:szCs w:val="20"/>
        </w:rPr>
        <w:t>.</w:t>
      </w:r>
    </w:p>
    <w:p w14:paraId="74683CF0" w14:textId="77777777" w:rsidR="00417E70" w:rsidRDefault="00417E70" w:rsidP="00417E70">
      <w:pPr>
        <w:spacing w:after="60" w:line="268" w:lineRule="auto"/>
        <w:rPr>
          <w:rFonts w:ascii="Arial" w:hAnsi="Arial" w:cs="Arial"/>
          <w:color w:val="313434"/>
        </w:rPr>
      </w:pPr>
      <w:r>
        <w:rPr>
          <w:rFonts w:ascii="Arial" w:hAnsi="Arial" w:cs="Arial"/>
          <w:b/>
          <w:noProof/>
          <w:sz w:val="24"/>
          <w:szCs w:val="24"/>
        </w:rPr>
        <w:drawing>
          <wp:inline distT="0" distB="0" distL="0" distR="0" wp14:anchorId="6BC0BC32" wp14:editId="5C00B443">
            <wp:extent cx="3743325" cy="2333625"/>
            <wp:effectExtent l="19050" t="19050" r="28575" b="2857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3325" cy="2333625"/>
                    </a:xfrm>
                    <a:prstGeom prst="rect">
                      <a:avLst/>
                    </a:prstGeom>
                    <a:noFill/>
                    <a:ln w="9525" cmpd="sng">
                      <a:solidFill>
                        <a:srgbClr val="000000"/>
                      </a:solidFill>
                      <a:miter lim="800000"/>
                      <a:headEnd/>
                      <a:tailEnd/>
                    </a:ln>
                    <a:effectLst/>
                  </pic:spPr>
                </pic:pic>
              </a:graphicData>
            </a:graphic>
          </wp:inline>
        </w:drawing>
      </w:r>
    </w:p>
    <w:p w14:paraId="5DF6BFF1" w14:textId="77777777" w:rsidR="00417E70" w:rsidRDefault="00417E70" w:rsidP="00417E70">
      <w:pPr>
        <w:spacing w:after="120" w:line="266" w:lineRule="auto"/>
        <w:rPr>
          <w:rFonts w:ascii="Arial" w:hAnsi="Arial" w:cs="Arial"/>
          <w:color w:val="313434"/>
          <w:sz w:val="20"/>
          <w:szCs w:val="20"/>
        </w:rPr>
      </w:pPr>
      <w:r>
        <w:rPr>
          <w:rFonts w:ascii="Arial" w:hAnsi="Arial" w:cs="Arial"/>
          <w:color w:val="313434"/>
          <w:sz w:val="20"/>
          <w:szCs w:val="20"/>
        </w:rPr>
        <w:t>Ein runderneuerter Lkw-Reifen spart in der Herstellung, in Relation zu einem qualitativ vergleichbaren, hochwertigen Neureifen, durchschnittlich rund 135 kg CO</w:t>
      </w:r>
      <w:r>
        <w:rPr>
          <w:rFonts w:ascii="Arial" w:hAnsi="Arial" w:cs="Arial"/>
          <w:color w:val="313434"/>
          <w:sz w:val="20"/>
          <w:szCs w:val="20"/>
          <w:vertAlign w:val="subscript"/>
        </w:rPr>
        <w:t>2</w:t>
      </w:r>
      <w:r>
        <w:rPr>
          <w:rFonts w:ascii="Arial" w:hAnsi="Arial" w:cs="Arial"/>
          <w:color w:val="313434"/>
          <w:sz w:val="20"/>
          <w:szCs w:val="20"/>
        </w:rPr>
        <w:t>-Emissionen. Das führte im Jahr 2021 allein in Deutschland zur Einsparung von rund 105.000 Tonnen CO</w:t>
      </w:r>
      <w:r>
        <w:rPr>
          <w:rFonts w:ascii="Arial" w:hAnsi="Arial" w:cs="Arial"/>
          <w:color w:val="313434"/>
          <w:sz w:val="20"/>
          <w:szCs w:val="20"/>
          <w:vertAlign w:val="subscript"/>
        </w:rPr>
        <w:t>2</w:t>
      </w:r>
      <w:r>
        <w:rPr>
          <w:rFonts w:ascii="Arial" w:hAnsi="Arial" w:cs="Arial"/>
          <w:color w:val="313434"/>
          <w:sz w:val="20"/>
          <w:szCs w:val="20"/>
        </w:rPr>
        <w:t xml:space="preserve"> -Emissionen. Quelle: Fraunhofer Institut UMSICHT – Ökobilanz der Runderneuerung (2022).</w:t>
      </w:r>
    </w:p>
    <w:p w14:paraId="5E2E6B06" w14:textId="77777777" w:rsidR="00C76629" w:rsidRDefault="00C76629" w:rsidP="00E63A84">
      <w:pPr>
        <w:spacing w:after="120" w:line="268" w:lineRule="auto"/>
        <w:rPr>
          <w:rFonts w:ascii="Arial" w:hAnsi="Arial" w:cs="Arial"/>
          <w:color w:val="313434"/>
          <w:sz w:val="20"/>
          <w:szCs w:val="20"/>
        </w:rPr>
      </w:pPr>
    </w:p>
    <w:p w14:paraId="35CCA34A" w14:textId="77777777" w:rsidR="00C76629" w:rsidRDefault="00C76629" w:rsidP="00C76629">
      <w:pPr>
        <w:spacing w:after="120" w:line="268" w:lineRule="auto"/>
        <w:rPr>
          <w:rFonts w:ascii="Droid Serif" w:hAnsi="Droid Serif" w:cs="Droid Serif"/>
          <w:color w:val="313434"/>
        </w:rPr>
      </w:pPr>
      <w:r>
        <w:rPr>
          <w:noProof/>
          <w:color w:val="313434"/>
          <w:lang w:eastAsia="de-DE"/>
        </w:rPr>
        <w:lastRenderedPageBreak/>
        <w:drawing>
          <wp:inline distT="0" distB="0" distL="0" distR="0" wp14:anchorId="22104FF9" wp14:editId="66D8D0EE">
            <wp:extent cx="3733800" cy="2333625"/>
            <wp:effectExtent l="19050" t="19050" r="19050" b="285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733800" cy="2333625"/>
                    </a:xfrm>
                    <a:prstGeom prst="rect">
                      <a:avLst/>
                    </a:prstGeom>
                    <a:noFill/>
                    <a:ln w="9525" cmpd="sng">
                      <a:solidFill>
                        <a:srgbClr val="000000"/>
                      </a:solidFill>
                      <a:miter lim="800000"/>
                      <a:headEnd/>
                      <a:tailEnd/>
                    </a:ln>
                    <a:effectLst/>
                  </pic:spPr>
                </pic:pic>
              </a:graphicData>
            </a:graphic>
          </wp:inline>
        </w:drawing>
      </w:r>
    </w:p>
    <w:p w14:paraId="06A12D1F" w14:textId="2C1B6186" w:rsidR="00C76629" w:rsidRDefault="00C76629" w:rsidP="00E63A84">
      <w:pPr>
        <w:spacing w:after="120" w:line="268" w:lineRule="auto"/>
        <w:rPr>
          <w:rFonts w:ascii="Arial" w:hAnsi="Arial" w:cs="Arial"/>
          <w:color w:val="313434"/>
          <w:sz w:val="20"/>
          <w:szCs w:val="20"/>
        </w:rPr>
      </w:pPr>
      <w:r w:rsidRPr="00C76629">
        <w:rPr>
          <w:rFonts w:ascii="Arial" w:hAnsi="Arial" w:cs="Arial"/>
          <w:color w:val="313434"/>
          <w:sz w:val="20"/>
          <w:szCs w:val="20"/>
        </w:rPr>
        <w:t xml:space="preserve">Runderneuerte </w:t>
      </w:r>
      <w:r>
        <w:rPr>
          <w:rFonts w:ascii="Arial" w:hAnsi="Arial" w:cs="Arial"/>
          <w:color w:val="313434"/>
          <w:sz w:val="20"/>
          <w:szCs w:val="20"/>
        </w:rPr>
        <w:t xml:space="preserve">Reifen </w:t>
      </w:r>
      <w:r w:rsidRPr="00C76629">
        <w:rPr>
          <w:rFonts w:ascii="Arial" w:hAnsi="Arial" w:cs="Arial"/>
          <w:color w:val="313434"/>
          <w:sz w:val="20"/>
          <w:szCs w:val="20"/>
        </w:rPr>
        <w:t>machen sich ökonomisch und ökologisch bezahlt! Runderneuerte sind preisgünstiger als Neureifen</w:t>
      </w:r>
      <w:r>
        <w:rPr>
          <w:rFonts w:ascii="Arial" w:hAnsi="Arial" w:cs="Arial"/>
          <w:color w:val="313434"/>
          <w:sz w:val="20"/>
          <w:szCs w:val="20"/>
        </w:rPr>
        <w:t xml:space="preserve"> und haben klare Vorteile in der</w:t>
      </w:r>
      <w:r w:rsidRPr="00C76629">
        <w:rPr>
          <w:rFonts w:ascii="Arial" w:hAnsi="Arial" w:cs="Arial"/>
          <w:color w:val="313434"/>
          <w:sz w:val="20"/>
          <w:szCs w:val="20"/>
        </w:rPr>
        <w:t xml:space="preserve"> Umweltbilanz: Im Vergleich zur Herstellung eines Neureifens werden beim Runderneuerungsprozess </w:t>
      </w:r>
      <w:r>
        <w:rPr>
          <w:rFonts w:ascii="Arial" w:hAnsi="Arial" w:cs="Arial"/>
          <w:color w:val="313434"/>
          <w:sz w:val="20"/>
          <w:szCs w:val="20"/>
        </w:rPr>
        <w:t>rund 63 Prozent CO</w:t>
      </w:r>
      <w:r w:rsidRPr="00C76629">
        <w:rPr>
          <w:rFonts w:ascii="Arial" w:hAnsi="Arial" w:cs="Arial"/>
          <w:color w:val="313434"/>
          <w:sz w:val="20"/>
          <w:szCs w:val="20"/>
          <w:vertAlign w:val="subscript"/>
        </w:rPr>
        <w:t>2</w:t>
      </w:r>
      <w:r>
        <w:rPr>
          <w:rFonts w:ascii="Arial" w:hAnsi="Arial" w:cs="Arial"/>
          <w:color w:val="313434"/>
          <w:sz w:val="20"/>
          <w:szCs w:val="20"/>
        </w:rPr>
        <w:t xml:space="preserve">-Emissionen und </w:t>
      </w:r>
      <w:r w:rsidRPr="00C76629">
        <w:rPr>
          <w:rFonts w:ascii="Arial" w:hAnsi="Arial" w:cs="Arial"/>
          <w:color w:val="313434"/>
          <w:sz w:val="20"/>
          <w:szCs w:val="20"/>
        </w:rPr>
        <w:t xml:space="preserve">bis zu </w:t>
      </w:r>
      <w:r>
        <w:rPr>
          <w:rFonts w:ascii="Arial" w:hAnsi="Arial" w:cs="Arial"/>
          <w:color w:val="313434"/>
          <w:sz w:val="20"/>
          <w:szCs w:val="20"/>
        </w:rPr>
        <w:t>5</w:t>
      </w:r>
      <w:r w:rsidRPr="00C76629">
        <w:rPr>
          <w:rFonts w:ascii="Arial" w:hAnsi="Arial" w:cs="Arial"/>
          <w:color w:val="313434"/>
          <w:sz w:val="20"/>
          <w:szCs w:val="20"/>
        </w:rPr>
        <w:t xml:space="preserve">0 Prozent Energie </w:t>
      </w:r>
      <w:r>
        <w:rPr>
          <w:rFonts w:ascii="Arial" w:hAnsi="Arial" w:cs="Arial"/>
          <w:color w:val="313434"/>
          <w:sz w:val="20"/>
          <w:szCs w:val="20"/>
        </w:rPr>
        <w:t>(Strom und Gas) eingespart. Zudem wird</w:t>
      </w:r>
      <w:r w:rsidRPr="00C76629">
        <w:rPr>
          <w:rFonts w:ascii="Arial" w:hAnsi="Arial" w:cs="Arial"/>
          <w:color w:val="313434"/>
          <w:sz w:val="20"/>
          <w:szCs w:val="20"/>
        </w:rPr>
        <w:t xml:space="preserve"> </w:t>
      </w:r>
      <w:r>
        <w:rPr>
          <w:rFonts w:ascii="Arial" w:hAnsi="Arial" w:cs="Arial"/>
          <w:color w:val="313434"/>
          <w:sz w:val="20"/>
          <w:szCs w:val="20"/>
        </w:rPr>
        <w:t>nur</w:t>
      </w:r>
      <w:r w:rsidRPr="00C76629">
        <w:rPr>
          <w:rFonts w:ascii="Arial" w:hAnsi="Arial" w:cs="Arial"/>
          <w:color w:val="313434"/>
          <w:sz w:val="20"/>
          <w:szCs w:val="20"/>
        </w:rPr>
        <w:t xml:space="preserve"> ein Drittel des Rohmaterials benötigt.</w:t>
      </w:r>
      <w:r>
        <w:rPr>
          <w:rFonts w:ascii="Arial" w:hAnsi="Arial" w:cs="Arial"/>
          <w:color w:val="313434"/>
          <w:sz w:val="20"/>
          <w:szCs w:val="20"/>
        </w:rPr>
        <w:t xml:space="preserve"> Bild: Marangoni.</w:t>
      </w:r>
      <w:r w:rsidRPr="00C76629">
        <w:rPr>
          <w:rFonts w:ascii="Arial" w:hAnsi="Arial" w:cs="Arial"/>
          <w:color w:val="313434"/>
          <w:sz w:val="20"/>
          <w:szCs w:val="20"/>
        </w:rPr>
        <w:t xml:space="preserve"> </w:t>
      </w:r>
    </w:p>
    <w:p w14:paraId="704CAC91" w14:textId="77777777" w:rsidR="00E63A84" w:rsidRDefault="00E63A84" w:rsidP="00817705">
      <w:pPr>
        <w:spacing w:after="120" w:line="271" w:lineRule="auto"/>
        <w:rPr>
          <w:rStyle w:val="Hyperlink"/>
          <w:rFonts w:ascii="Arial" w:hAnsi="Arial" w:cs="Arial"/>
          <w:sz w:val="21"/>
          <w:szCs w:val="21"/>
        </w:rPr>
      </w:pPr>
    </w:p>
    <w:sectPr w:rsidR="00E63A84" w:rsidSect="006B1DCC">
      <w:headerReference w:type="default" r:id="rId17"/>
      <w:footerReference w:type="default" r:id="rId18"/>
      <w:headerReference w:type="first" r:id="rId19"/>
      <w:pgSz w:w="11906" w:h="16838"/>
      <w:pgMar w:top="3828" w:right="1133"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BD97D" w14:textId="77777777" w:rsidR="0094651B" w:rsidRDefault="0094651B" w:rsidP="00D314B4">
      <w:pPr>
        <w:spacing w:after="0" w:line="240" w:lineRule="auto"/>
      </w:pPr>
      <w:r>
        <w:separator/>
      </w:r>
    </w:p>
  </w:endnote>
  <w:endnote w:type="continuationSeparator" w:id="0">
    <w:p w14:paraId="04611FBF" w14:textId="77777777" w:rsidR="0094651B" w:rsidRDefault="0094651B"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roid Serif">
    <w:altName w:val="Cambria"/>
    <w:charset w:val="00"/>
    <w:family w:val="roman"/>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291551"/>
      <w:docPartObj>
        <w:docPartGallery w:val="Page Numbers (Bottom of Page)"/>
        <w:docPartUnique/>
      </w:docPartObj>
    </w:sdtPr>
    <w:sdtEndPr/>
    <w:sdtContent>
      <w:p w14:paraId="33DC3E52" w14:textId="77777777" w:rsidR="00ED2858" w:rsidRDefault="00ED2858">
        <w:pPr>
          <w:pStyle w:val="Fuzeile"/>
          <w:jc w:val="center"/>
        </w:pPr>
        <w:r>
          <w:fldChar w:fldCharType="begin"/>
        </w:r>
        <w:r>
          <w:instrText>PAGE   \* MERGEFORMAT</w:instrText>
        </w:r>
        <w:r>
          <w:fldChar w:fldCharType="separate"/>
        </w:r>
        <w:r>
          <w:t>2</w:t>
        </w:r>
        <w:r>
          <w:fldChar w:fldCharType="end"/>
        </w:r>
      </w:p>
    </w:sdtContent>
  </w:sdt>
  <w:p w14:paraId="234F8FA1" w14:textId="77777777"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5A278" w14:textId="77777777" w:rsidR="0094651B" w:rsidRDefault="0094651B" w:rsidP="00D314B4">
      <w:pPr>
        <w:spacing w:after="0" w:line="240" w:lineRule="auto"/>
      </w:pPr>
      <w:r>
        <w:separator/>
      </w:r>
    </w:p>
  </w:footnote>
  <w:footnote w:type="continuationSeparator" w:id="0">
    <w:p w14:paraId="1060A170" w14:textId="77777777" w:rsidR="0094651B" w:rsidRDefault="0094651B"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1DE34" w14:textId="77777777" w:rsidR="00D314B4" w:rsidRPr="00C67C6C" w:rsidRDefault="004C5BFE" w:rsidP="001043BD">
    <w:pPr>
      <w:pStyle w:val="Kopfzeile"/>
      <w:rPr>
        <w:rFonts w:ascii="Arial" w:hAnsi="Arial" w:cs="Arial"/>
        <w:b/>
        <w:bCs/>
        <w:sz w:val="24"/>
        <w:szCs w:val="24"/>
      </w:rPr>
    </w:pPr>
    <w:r w:rsidRPr="00C67C6C">
      <w:rPr>
        <w:rFonts w:ascii="Arial" w:hAnsi="Arial" w:cs="Arial"/>
        <w:b/>
        <w:bCs/>
        <w:noProof/>
        <w:sz w:val="24"/>
        <w:szCs w:val="24"/>
      </w:rPr>
      <w:drawing>
        <wp:anchor distT="0" distB="0" distL="114300" distR="114300" simplePos="0" relativeHeight="251659264" behindDoc="0" locked="0" layoutInCell="1" allowOverlap="1" wp14:anchorId="187F8A86" wp14:editId="6FF1F35E">
          <wp:simplePos x="0" y="0"/>
          <wp:positionH relativeFrom="margin">
            <wp:posOffset>4958080</wp:posOffset>
          </wp:positionH>
          <wp:positionV relativeFrom="margin">
            <wp:posOffset>-1546860</wp:posOffset>
          </wp:positionV>
          <wp:extent cx="1179830" cy="466725"/>
          <wp:effectExtent l="0" t="0" r="1270" b="9525"/>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a:xfrm>
                    <a:off x="0" y="0"/>
                    <a:ext cx="1179830" cy="466725"/>
                  </a:xfrm>
                  <a:prstGeom prst="rect">
                    <a:avLst/>
                  </a:prstGeom>
                </pic:spPr>
              </pic:pic>
            </a:graphicData>
          </a:graphic>
          <wp14:sizeRelH relativeFrom="margin">
            <wp14:pctWidth>0</wp14:pctWidth>
          </wp14:sizeRelH>
          <wp14:sizeRelV relativeFrom="margin">
            <wp14:pctHeight>0</wp14:pctHeight>
          </wp14:sizeRelV>
        </wp:anchor>
      </w:drawing>
    </w:r>
    <w:r w:rsidRPr="00C67C6C">
      <w:rPr>
        <w:rFonts w:ascii="Arial" w:hAnsi="Arial" w:cs="Arial"/>
        <w:b/>
        <w:bCs/>
        <w:noProof/>
        <w:sz w:val="24"/>
        <w:szCs w:val="24"/>
      </w:rPr>
      <w:drawing>
        <wp:anchor distT="0" distB="0" distL="114300" distR="114300" simplePos="0" relativeHeight="251661312" behindDoc="0" locked="0" layoutInCell="1" allowOverlap="1" wp14:anchorId="3012624C" wp14:editId="4C51CEE8">
          <wp:simplePos x="0" y="0"/>
          <wp:positionH relativeFrom="margin">
            <wp:posOffset>4011930</wp:posOffset>
          </wp:positionH>
          <wp:positionV relativeFrom="margin">
            <wp:posOffset>-1718310</wp:posOffset>
          </wp:positionV>
          <wp:extent cx="802640" cy="819150"/>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2">
                    <a:extLst>
                      <a:ext uri="{28A0092B-C50C-407E-A947-70E740481C1C}">
                        <a14:useLocalDpi xmlns:a14="http://schemas.microsoft.com/office/drawing/2010/main" val="0"/>
                      </a:ext>
                    </a:extLst>
                  </a:blip>
                  <a:stretch>
                    <a:fillRect/>
                  </a:stretch>
                </pic:blipFill>
                <pic:spPr>
                  <a:xfrm>
                    <a:off x="0" y="0"/>
                    <a:ext cx="802640" cy="819150"/>
                  </a:xfrm>
                  <a:prstGeom prst="rect">
                    <a:avLst/>
                  </a:prstGeom>
                </pic:spPr>
              </pic:pic>
            </a:graphicData>
          </a:graphic>
          <wp14:sizeRelH relativeFrom="margin">
            <wp14:pctWidth>0</wp14:pctWidth>
          </wp14:sizeRelH>
          <wp14:sizeRelV relativeFrom="margin">
            <wp14:pctHeight>0</wp14:pctHeight>
          </wp14:sizeRelV>
        </wp:anchor>
      </w:drawing>
    </w:r>
    <w:r w:rsidR="00947BA7">
      <w:rPr>
        <w:rFonts w:ascii="Arial" w:hAnsi="Arial" w:cs="Arial"/>
        <w:b/>
        <w:bCs/>
        <w:sz w:val="24"/>
        <w:szCs w:val="24"/>
      </w:rPr>
      <w:br/>
    </w:r>
    <w:r w:rsidR="00C67C6C" w:rsidRPr="00C67C6C">
      <w:rPr>
        <w:rFonts w:ascii="Arial" w:hAnsi="Arial" w:cs="Arial"/>
        <w:b/>
        <w:bCs/>
        <w:sz w:val="24"/>
        <w:szCs w:val="24"/>
      </w:rPr>
      <w:t>Pressemitteilung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A113A"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797B7730" wp14:editId="109875A2">
          <wp:simplePos x="0" y="0"/>
          <wp:positionH relativeFrom="margin">
            <wp:posOffset>-511258</wp:posOffset>
          </wp:positionH>
          <wp:positionV relativeFrom="margin">
            <wp:posOffset>-2049532</wp:posOffset>
          </wp:positionV>
          <wp:extent cx="6765290" cy="10104755"/>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84833D7"/>
    <w:multiLevelType w:val="hybridMultilevel"/>
    <w:tmpl w:val="4C5018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759792160">
    <w:abstractNumId w:val="0"/>
  </w:num>
  <w:num w:numId="2" w16cid:durableId="851528680">
    <w:abstractNumId w:val="2"/>
  </w:num>
  <w:num w:numId="3" w16cid:durableId="18590005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57D"/>
    <w:rsid w:val="00003FDF"/>
    <w:rsid w:val="00014C90"/>
    <w:rsid w:val="0001590F"/>
    <w:rsid w:val="00016449"/>
    <w:rsid w:val="000243D5"/>
    <w:rsid w:val="00033A45"/>
    <w:rsid w:val="00034DCF"/>
    <w:rsid w:val="00036B11"/>
    <w:rsid w:val="0003779B"/>
    <w:rsid w:val="000418B2"/>
    <w:rsid w:val="000516CA"/>
    <w:rsid w:val="00060621"/>
    <w:rsid w:val="00062BC9"/>
    <w:rsid w:val="0006390B"/>
    <w:rsid w:val="00066A3E"/>
    <w:rsid w:val="00070B18"/>
    <w:rsid w:val="00072021"/>
    <w:rsid w:val="00074ABD"/>
    <w:rsid w:val="00075F1F"/>
    <w:rsid w:val="00090988"/>
    <w:rsid w:val="000A1A8F"/>
    <w:rsid w:val="000A2E07"/>
    <w:rsid w:val="000A63FE"/>
    <w:rsid w:val="000B0AB7"/>
    <w:rsid w:val="000B491C"/>
    <w:rsid w:val="000B6D2A"/>
    <w:rsid w:val="000B7C55"/>
    <w:rsid w:val="000C006B"/>
    <w:rsid w:val="000C5BC9"/>
    <w:rsid w:val="000D124F"/>
    <w:rsid w:val="000D4A1B"/>
    <w:rsid w:val="000D5C3A"/>
    <w:rsid w:val="000E37ED"/>
    <w:rsid w:val="000E3A12"/>
    <w:rsid w:val="000E46DA"/>
    <w:rsid w:val="000E47A6"/>
    <w:rsid w:val="000F02A0"/>
    <w:rsid w:val="000F2CF0"/>
    <w:rsid w:val="000F3008"/>
    <w:rsid w:val="000F3B7E"/>
    <w:rsid w:val="000F4CB5"/>
    <w:rsid w:val="000F65B1"/>
    <w:rsid w:val="000F7A9C"/>
    <w:rsid w:val="000F7FDC"/>
    <w:rsid w:val="0010198D"/>
    <w:rsid w:val="001043BD"/>
    <w:rsid w:val="00113560"/>
    <w:rsid w:val="001137FE"/>
    <w:rsid w:val="001155BF"/>
    <w:rsid w:val="00115B20"/>
    <w:rsid w:val="00115FFF"/>
    <w:rsid w:val="0011679B"/>
    <w:rsid w:val="00125DF3"/>
    <w:rsid w:val="00135BFC"/>
    <w:rsid w:val="00136668"/>
    <w:rsid w:val="00136690"/>
    <w:rsid w:val="0013675E"/>
    <w:rsid w:val="00136ACA"/>
    <w:rsid w:val="00145950"/>
    <w:rsid w:val="00145AD4"/>
    <w:rsid w:val="001461AB"/>
    <w:rsid w:val="00146CAF"/>
    <w:rsid w:val="00146FDE"/>
    <w:rsid w:val="0015151F"/>
    <w:rsid w:val="0015398B"/>
    <w:rsid w:val="0015657D"/>
    <w:rsid w:val="00164B70"/>
    <w:rsid w:val="00165933"/>
    <w:rsid w:val="00165A94"/>
    <w:rsid w:val="00165DEA"/>
    <w:rsid w:val="00171EF0"/>
    <w:rsid w:val="00172406"/>
    <w:rsid w:val="001742ED"/>
    <w:rsid w:val="00176A4E"/>
    <w:rsid w:val="00190FA9"/>
    <w:rsid w:val="001918F2"/>
    <w:rsid w:val="00192401"/>
    <w:rsid w:val="00193A8B"/>
    <w:rsid w:val="00193EDD"/>
    <w:rsid w:val="00196CC1"/>
    <w:rsid w:val="001C088F"/>
    <w:rsid w:val="001D0274"/>
    <w:rsid w:val="001D4C06"/>
    <w:rsid w:val="001E0B84"/>
    <w:rsid w:val="001E39EB"/>
    <w:rsid w:val="001F2B1E"/>
    <w:rsid w:val="002056C0"/>
    <w:rsid w:val="002125B5"/>
    <w:rsid w:val="00213717"/>
    <w:rsid w:val="00215FB0"/>
    <w:rsid w:val="00217641"/>
    <w:rsid w:val="00221AE7"/>
    <w:rsid w:val="00240B11"/>
    <w:rsid w:val="00244CB7"/>
    <w:rsid w:val="002513AD"/>
    <w:rsid w:val="002601DE"/>
    <w:rsid w:val="00264BFC"/>
    <w:rsid w:val="00272446"/>
    <w:rsid w:val="00274A31"/>
    <w:rsid w:val="00281331"/>
    <w:rsid w:val="00284CE4"/>
    <w:rsid w:val="00284E59"/>
    <w:rsid w:val="0028637B"/>
    <w:rsid w:val="00293D4C"/>
    <w:rsid w:val="00293F3E"/>
    <w:rsid w:val="00294968"/>
    <w:rsid w:val="00296057"/>
    <w:rsid w:val="002A07B0"/>
    <w:rsid w:val="002A2ACF"/>
    <w:rsid w:val="002A32A3"/>
    <w:rsid w:val="002A5A18"/>
    <w:rsid w:val="002A7BBC"/>
    <w:rsid w:val="002B221D"/>
    <w:rsid w:val="002B336C"/>
    <w:rsid w:val="002B50B8"/>
    <w:rsid w:val="002C460A"/>
    <w:rsid w:val="002C5C7C"/>
    <w:rsid w:val="002D2FB1"/>
    <w:rsid w:val="002D7EA4"/>
    <w:rsid w:val="002D7F3F"/>
    <w:rsid w:val="002E04A6"/>
    <w:rsid w:val="002E2606"/>
    <w:rsid w:val="002E3B0C"/>
    <w:rsid w:val="002E5807"/>
    <w:rsid w:val="002E792D"/>
    <w:rsid w:val="002E7CAC"/>
    <w:rsid w:val="002F5717"/>
    <w:rsid w:val="002F6236"/>
    <w:rsid w:val="003041BD"/>
    <w:rsid w:val="00305A93"/>
    <w:rsid w:val="00315562"/>
    <w:rsid w:val="00320772"/>
    <w:rsid w:val="00320AB7"/>
    <w:rsid w:val="00320C43"/>
    <w:rsid w:val="003246F5"/>
    <w:rsid w:val="00324C64"/>
    <w:rsid w:val="0033089D"/>
    <w:rsid w:val="003308D0"/>
    <w:rsid w:val="003321CD"/>
    <w:rsid w:val="00340D6A"/>
    <w:rsid w:val="00342350"/>
    <w:rsid w:val="0034340E"/>
    <w:rsid w:val="003444DF"/>
    <w:rsid w:val="0035452C"/>
    <w:rsid w:val="00355516"/>
    <w:rsid w:val="003706F9"/>
    <w:rsid w:val="00370B1D"/>
    <w:rsid w:val="00370DA9"/>
    <w:rsid w:val="00374922"/>
    <w:rsid w:val="0037685E"/>
    <w:rsid w:val="00376999"/>
    <w:rsid w:val="00384016"/>
    <w:rsid w:val="00384215"/>
    <w:rsid w:val="00384C16"/>
    <w:rsid w:val="00385666"/>
    <w:rsid w:val="00394BE4"/>
    <w:rsid w:val="00395CF0"/>
    <w:rsid w:val="003A35E3"/>
    <w:rsid w:val="003A7190"/>
    <w:rsid w:val="003A7F88"/>
    <w:rsid w:val="003B2801"/>
    <w:rsid w:val="003B2C54"/>
    <w:rsid w:val="003B2F1B"/>
    <w:rsid w:val="003B2FDC"/>
    <w:rsid w:val="003C0438"/>
    <w:rsid w:val="003C4015"/>
    <w:rsid w:val="003C49E2"/>
    <w:rsid w:val="003D2956"/>
    <w:rsid w:val="003E7529"/>
    <w:rsid w:val="00401EFD"/>
    <w:rsid w:val="00402732"/>
    <w:rsid w:val="00404C77"/>
    <w:rsid w:val="00407223"/>
    <w:rsid w:val="0041714E"/>
    <w:rsid w:val="00417E70"/>
    <w:rsid w:val="0042548F"/>
    <w:rsid w:val="00425CF1"/>
    <w:rsid w:val="00431731"/>
    <w:rsid w:val="00432178"/>
    <w:rsid w:val="00435430"/>
    <w:rsid w:val="0044325B"/>
    <w:rsid w:val="0044706E"/>
    <w:rsid w:val="00450AB7"/>
    <w:rsid w:val="00456D0C"/>
    <w:rsid w:val="004602CA"/>
    <w:rsid w:val="00465553"/>
    <w:rsid w:val="0047164F"/>
    <w:rsid w:val="00473FEF"/>
    <w:rsid w:val="00474AE4"/>
    <w:rsid w:val="0047609E"/>
    <w:rsid w:val="00477B62"/>
    <w:rsid w:val="00477BA3"/>
    <w:rsid w:val="0048635E"/>
    <w:rsid w:val="0049325D"/>
    <w:rsid w:val="0049435D"/>
    <w:rsid w:val="00495939"/>
    <w:rsid w:val="004963D8"/>
    <w:rsid w:val="0049710F"/>
    <w:rsid w:val="004979B3"/>
    <w:rsid w:val="004A0C2A"/>
    <w:rsid w:val="004A0D7C"/>
    <w:rsid w:val="004A3EB4"/>
    <w:rsid w:val="004A6585"/>
    <w:rsid w:val="004A7034"/>
    <w:rsid w:val="004B0EFB"/>
    <w:rsid w:val="004B4373"/>
    <w:rsid w:val="004C3951"/>
    <w:rsid w:val="004C5067"/>
    <w:rsid w:val="004C594A"/>
    <w:rsid w:val="004C5BFE"/>
    <w:rsid w:val="004D74A4"/>
    <w:rsid w:val="004F26D7"/>
    <w:rsid w:val="004F425B"/>
    <w:rsid w:val="00504E40"/>
    <w:rsid w:val="005124C7"/>
    <w:rsid w:val="00514624"/>
    <w:rsid w:val="00520043"/>
    <w:rsid w:val="005214EE"/>
    <w:rsid w:val="00521D20"/>
    <w:rsid w:val="0052528D"/>
    <w:rsid w:val="00531B1E"/>
    <w:rsid w:val="00532FFE"/>
    <w:rsid w:val="005354C1"/>
    <w:rsid w:val="00541396"/>
    <w:rsid w:val="0054239B"/>
    <w:rsid w:val="00547143"/>
    <w:rsid w:val="00550EAC"/>
    <w:rsid w:val="005528B7"/>
    <w:rsid w:val="00557E50"/>
    <w:rsid w:val="00563954"/>
    <w:rsid w:val="005672FF"/>
    <w:rsid w:val="00571533"/>
    <w:rsid w:val="005743B9"/>
    <w:rsid w:val="0058045E"/>
    <w:rsid w:val="0058061E"/>
    <w:rsid w:val="00583548"/>
    <w:rsid w:val="005868ED"/>
    <w:rsid w:val="00586E6A"/>
    <w:rsid w:val="00593823"/>
    <w:rsid w:val="0059682D"/>
    <w:rsid w:val="00597E07"/>
    <w:rsid w:val="005A2E66"/>
    <w:rsid w:val="005A4091"/>
    <w:rsid w:val="005A6600"/>
    <w:rsid w:val="005B0422"/>
    <w:rsid w:val="005B262D"/>
    <w:rsid w:val="005B50EB"/>
    <w:rsid w:val="005C2F91"/>
    <w:rsid w:val="005C5F11"/>
    <w:rsid w:val="005C65DE"/>
    <w:rsid w:val="005D193F"/>
    <w:rsid w:val="005D4497"/>
    <w:rsid w:val="005D6DA6"/>
    <w:rsid w:val="005E26A2"/>
    <w:rsid w:val="005E5431"/>
    <w:rsid w:val="005F0897"/>
    <w:rsid w:val="005F46A0"/>
    <w:rsid w:val="00602EE9"/>
    <w:rsid w:val="00607468"/>
    <w:rsid w:val="00610B5F"/>
    <w:rsid w:val="00610EC3"/>
    <w:rsid w:val="00611645"/>
    <w:rsid w:val="00611711"/>
    <w:rsid w:val="00613C7A"/>
    <w:rsid w:val="00623141"/>
    <w:rsid w:val="00623EC8"/>
    <w:rsid w:val="00624D8A"/>
    <w:rsid w:val="00630873"/>
    <w:rsid w:val="006356E9"/>
    <w:rsid w:val="00643259"/>
    <w:rsid w:val="00653D01"/>
    <w:rsid w:val="00654B2B"/>
    <w:rsid w:val="00655C2A"/>
    <w:rsid w:val="006608DB"/>
    <w:rsid w:val="00660B55"/>
    <w:rsid w:val="006659FE"/>
    <w:rsid w:val="00667319"/>
    <w:rsid w:val="0067414C"/>
    <w:rsid w:val="006842C2"/>
    <w:rsid w:val="00692288"/>
    <w:rsid w:val="00693D34"/>
    <w:rsid w:val="00695A05"/>
    <w:rsid w:val="006968B6"/>
    <w:rsid w:val="006A1024"/>
    <w:rsid w:val="006A4DC8"/>
    <w:rsid w:val="006A6871"/>
    <w:rsid w:val="006A76B5"/>
    <w:rsid w:val="006B1DCC"/>
    <w:rsid w:val="006B3739"/>
    <w:rsid w:val="006D3237"/>
    <w:rsid w:val="006D5A0C"/>
    <w:rsid w:val="006E4977"/>
    <w:rsid w:val="006E77F1"/>
    <w:rsid w:val="006F3C68"/>
    <w:rsid w:val="006F3FCD"/>
    <w:rsid w:val="006F7CF9"/>
    <w:rsid w:val="0070006E"/>
    <w:rsid w:val="00705AFB"/>
    <w:rsid w:val="007156D2"/>
    <w:rsid w:val="00716E96"/>
    <w:rsid w:val="007170C6"/>
    <w:rsid w:val="00717950"/>
    <w:rsid w:val="00723FB5"/>
    <w:rsid w:val="007243DC"/>
    <w:rsid w:val="007300FA"/>
    <w:rsid w:val="00730296"/>
    <w:rsid w:val="007315C9"/>
    <w:rsid w:val="00734985"/>
    <w:rsid w:val="00743513"/>
    <w:rsid w:val="007453EA"/>
    <w:rsid w:val="00746ABC"/>
    <w:rsid w:val="00747A79"/>
    <w:rsid w:val="00760023"/>
    <w:rsid w:val="00762CAB"/>
    <w:rsid w:val="007644A9"/>
    <w:rsid w:val="00771DDB"/>
    <w:rsid w:val="007764D1"/>
    <w:rsid w:val="00780729"/>
    <w:rsid w:val="0078103F"/>
    <w:rsid w:val="007819C6"/>
    <w:rsid w:val="007854BD"/>
    <w:rsid w:val="007931A3"/>
    <w:rsid w:val="00794346"/>
    <w:rsid w:val="0079588F"/>
    <w:rsid w:val="007A0270"/>
    <w:rsid w:val="007A39B9"/>
    <w:rsid w:val="007A58ED"/>
    <w:rsid w:val="007B3F23"/>
    <w:rsid w:val="007B599A"/>
    <w:rsid w:val="007D748C"/>
    <w:rsid w:val="007E219B"/>
    <w:rsid w:val="007F03A5"/>
    <w:rsid w:val="007F0DDD"/>
    <w:rsid w:val="007F1A97"/>
    <w:rsid w:val="00817705"/>
    <w:rsid w:val="008212F6"/>
    <w:rsid w:val="008220CA"/>
    <w:rsid w:val="008279FA"/>
    <w:rsid w:val="00846D1D"/>
    <w:rsid w:val="008520FA"/>
    <w:rsid w:val="008712E7"/>
    <w:rsid w:val="00871620"/>
    <w:rsid w:val="0087358D"/>
    <w:rsid w:val="00875DE2"/>
    <w:rsid w:val="0088006B"/>
    <w:rsid w:val="00881006"/>
    <w:rsid w:val="00886AD5"/>
    <w:rsid w:val="00890D44"/>
    <w:rsid w:val="008916C0"/>
    <w:rsid w:val="00891898"/>
    <w:rsid w:val="00892B31"/>
    <w:rsid w:val="008A170F"/>
    <w:rsid w:val="008A46BF"/>
    <w:rsid w:val="008A6C16"/>
    <w:rsid w:val="008B3A50"/>
    <w:rsid w:val="008B3B55"/>
    <w:rsid w:val="008C3A8A"/>
    <w:rsid w:val="008C5049"/>
    <w:rsid w:val="008C67D5"/>
    <w:rsid w:val="008C6C54"/>
    <w:rsid w:val="008D09EF"/>
    <w:rsid w:val="008D3518"/>
    <w:rsid w:val="008D745B"/>
    <w:rsid w:val="008E4180"/>
    <w:rsid w:val="008E74E4"/>
    <w:rsid w:val="008E7DFF"/>
    <w:rsid w:val="008F102E"/>
    <w:rsid w:val="008F1655"/>
    <w:rsid w:val="008F72E6"/>
    <w:rsid w:val="00920EEC"/>
    <w:rsid w:val="00923F8F"/>
    <w:rsid w:val="0092416A"/>
    <w:rsid w:val="0092523C"/>
    <w:rsid w:val="00931CFB"/>
    <w:rsid w:val="00931F57"/>
    <w:rsid w:val="0093725F"/>
    <w:rsid w:val="00941817"/>
    <w:rsid w:val="00942FEE"/>
    <w:rsid w:val="0094651B"/>
    <w:rsid w:val="0094686D"/>
    <w:rsid w:val="00947BA7"/>
    <w:rsid w:val="00951300"/>
    <w:rsid w:val="0095194D"/>
    <w:rsid w:val="00972989"/>
    <w:rsid w:val="00981212"/>
    <w:rsid w:val="00982A2C"/>
    <w:rsid w:val="009874EB"/>
    <w:rsid w:val="00987E8B"/>
    <w:rsid w:val="00991378"/>
    <w:rsid w:val="0099769D"/>
    <w:rsid w:val="00997828"/>
    <w:rsid w:val="00997CFA"/>
    <w:rsid w:val="009B0BD9"/>
    <w:rsid w:val="009B17EA"/>
    <w:rsid w:val="009C1D51"/>
    <w:rsid w:val="009C3B0D"/>
    <w:rsid w:val="009C4143"/>
    <w:rsid w:val="009C464D"/>
    <w:rsid w:val="009D16F9"/>
    <w:rsid w:val="009E033C"/>
    <w:rsid w:val="009E0700"/>
    <w:rsid w:val="009E1AF7"/>
    <w:rsid w:val="009E1BA9"/>
    <w:rsid w:val="009E513F"/>
    <w:rsid w:val="009F2F79"/>
    <w:rsid w:val="00A01D93"/>
    <w:rsid w:val="00A03761"/>
    <w:rsid w:val="00A050CF"/>
    <w:rsid w:val="00A13027"/>
    <w:rsid w:val="00A136B5"/>
    <w:rsid w:val="00A13CAF"/>
    <w:rsid w:val="00A1443F"/>
    <w:rsid w:val="00A14E7C"/>
    <w:rsid w:val="00A20A41"/>
    <w:rsid w:val="00A25ADF"/>
    <w:rsid w:val="00A35206"/>
    <w:rsid w:val="00A36B13"/>
    <w:rsid w:val="00A375EE"/>
    <w:rsid w:val="00A37E65"/>
    <w:rsid w:val="00A42D11"/>
    <w:rsid w:val="00A507F7"/>
    <w:rsid w:val="00A53E4F"/>
    <w:rsid w:val="00A56E27"/>
    <w:rsid w:val="00A5779A"/>
    <w:rsid w:val="00A57BCD"/>
    <w:rsid w:val="00A653EB"/>
    <w:rsid w:val="00A70154"/>
    <w:rsid w:val="00A73359"/>
    <w:rsid w:val="00A80CEF"/>
    <w:rsid w:val="00A82278"/>
    <w:rsid w:val="00A830BF"/>
    <w:rsid w:val="00A8508A"/>
    <w:rsid w:val="00A872FB"/>
    <w:rsid w:val="00A90E0D"/>
    <w:rsid w:val="00A924D0"/>
    <w:rsid w:val="00A97B5F"/>
    <w:rsid w:val="00AA4CE9"/>
    <w:rsid w:val="00AB02DD"/>
    <w:rsid w:val="00AB4FBC"/>
    <w:rsid w:val="00AB7B30"/>
    <w:rsid w:val="00AC11A9"/>
    <w:rsid w:val="00AC4507"/>
    <w:rsid w:val="00AD4485"/>
    <w:rsid w:val="00AD7C06"/>
    <w:rsid w:val="00AF02D5"/>
    <w:rsid w:val="00AF1E7F"/>
    <w:rsid w:val="00AF6FCD"/>
    <w:rsid w:val="00B000D2"/>
    <w:rsid w:val="00B00B95"/>
    <w:rsid w:val="00B02124"/>
    <w:rsid w:val="00B0333E"/>
    <w:rsid w:val="00B075A5"/>
    <w:rsid w:val="00B109BA"/>
    <w:rsid w:val="00B17C34"/>
    <w:rsid w:val="00B233A2"/>
    <w:rsid w:val="00B23EF5"/>
    <w:rsid w:val="00B27798"/>
    <w:rsid w:val="00B312A0"/>
    <w:rsid w:val="00B317B2"/>
    <w:rsid w:val="00B3748E"/>
    <w:rsid w:val="00B42274"/>
    <w:rsid w:val="00B45825"/>
    <w:rsid w:val="00B47D1E"/>
    <w:rsid w:val="00B51760"/>
    <w:rsid w:val="00B660C4"/>
    <w:rsid w:val="00B81037"/>
    <w:rsid w:val="00B85341"/>
    <w:rsid w:val="00B95533"/>
    <w:rsid w:val="00B95827"/>
    <w:rsid w:val="00B966DB"/>
    <w:rsid w:val="00B96FC7"/>
    <w:rsid w:val="00B974D9"/>
    <w:rsid w:val="00B97A00"/>
    <w:rsid w:val="00B97E0E"/>
    <w:rsid w:val="00BA0300"/>
    <w:rsid w:val="00BA2911"/>
    <w:rsid w:val="00BA6411"/>
    <w:rsid w:val="00BA7742"/>
    <w:rsid w:val="00BB77D8"/>
    <w:rsid w:val="00BC27FF"/>
    <w:rsid w:val="00BC4A17"/>
    <w:rsid w:val="00BC6366"/>
    <w:rsid w:val="00BD145C"/>
    <w:rsid w:val="00BE347B"/>
    <w:rsid w:val="00BE467A"/>
    <w:rsid w:val="00BF114C"/>
    <w:rsid w:val="00BF19B2"/>
    <w:rsid w:val="00C0094A"/>
    <w:rsid w:val="00C1102E"/>
    <w:rsid w:val="00C11FCD"/>
    <w:rsid w:val="00C16B37"/>
    <w:rsid w:val="00C17729"/>
    <w:rsid w:val="00C17B6F"/>
    <w:rsid w:val="00C26E59"/>
    <w:rsid w:val="00C27679"/>
    <w:rsid w:val="00C32980"/>
    <w:rsid w:val="00C32F6A"/>
    <w:rsid w:val="00C403CC"/>
    <w:rsid w:val="00C504F8"/>
    <w:rsid w:val="00C5188E"/>
    <w:rsid w:val="00C52A6C"/>
    <w:rsid w:val="00C57D15"/>
    <w:rsid w:val="00C64822"/>
    <w:rsid w:val="00C64BE5"/>
    <w:rsid w:val="00C65FAB"/>
    <w:rsid w:val="00C67C07"/>
    <w:rsid w:val="00C67C6C"/>
    <w:rsid w:val="00C706E1"/>
    <w:rsid w:val="00C76629"/>
    <w:rsid w:val="00C92F5D"/>
    <w:rsid w:val="00C93769"/>
    <w:rsid w:val="00C93DEC"/>
    <w:rsid w:val="00CA05E7"/>
    <w:rsid w:val="00CA0A4B"/>
    <w:rsid w:val="00CB5B43"/>
    <w:rsid w:val="00CB6C6C"/>
    <w:rsid w:val="00CC1A00"/>
    <w:rsid w:val="00CC2A89"/>
    <w:rsid w:val="00CC3DE6"/>
    <w:rsid w:val="00CC6A15"/>
    <w:rsid w:val="00CC701F"/>
    <w:rsid w:val="00CE09CD"/>
    <w:rsid w:val="00CE308F"/>
    <w:rsid w:val="00CE325A"/>
    <w:rsid w:val="00CE6EC6"/>
    <w:rsid w:val="00CF2F60"/>
    <w:rsid w:val="00CF508A"/>
    <w:rsid w:val="00D00543"/>
    <w:rsid w:val="00D0079C"/>
    <w:rsid w:val="00D04FE1"/>
    <w:rsid w:val="00D066FB"/>
    <w:rsid w:val="00D06A08"/>
    <w:rsid w:val="00D07426"/>
    <w:rsid w:val="00D12A6A"/>
    <w:rsid w:val="00D13764"/>
    <w:rsid w:val="00D25A36"/>
    <w:rsid w:val="00D314B4"/>
    <w:rsid w:val="00D32E1C"/>
    <w:rsid w:val="00D3411E"/>
    <w:rsid w:val="00D345AA"/>
    <w:rsid w:val="00D3522E"/>
    <w:rsid w:val="00D40BDA"/>
    <w:rsid w:val="00D43BB1"/>
    <w:rsid w:val="00D44287"/>
    <w:rsid w:val="00D4769F"/>
    <w:rsid w:val="00D47C3B"/>
    <w:rsid w:val="00D505A8"/>
    <w:rsid w:val="00D50930"/>
    <w:rsid w:val="00D51C9E"/>
    <w:rsid w:val="00D530DB"/>
    <w:rsid w:val="00D55E06"/>
    <w:rsid w:val="00D5782C"/>
    <w:rsid w:val="00D57B8B"/>
    <w:rsid w:val="00D60C26"/>
    <w:rsid w:val="00D7023F"/>
    <w:rsid w:val="00D72F11"/>
    <w:rsid w:val="00D75012"/>
    <w:rsid w:val="00D753C3"/>
    <w:rsid w:val="00D77017"/>
    <w:rsid w:val="00D77CA1"/>
    <w:rsid w:val="00D83093"/>
    <w:rsid w:val="00D843FF"/>
    <w:rsid w:val="00D870F9"/>
    <w:rsid w:val="00D877F7"/>
    <w:rsid w:val="00D9588F"/>
    <w:rsid w:val="00DA4AFF"/>
    <w:rsid w:val="00DB132F"/>
    <w:rsid w:val="00DB5B63"/>
    <w:rsid w:val="00DC03A2"/>
    <w:rsid w:val="00DC15F4"/>
    <w:rsid w:val="00DC1F9F"/>
    <w:rsid w:val="00DC2DA9"/>
    <w:rsid w:val="00DC413E"/>
    <w:rsid w:val="00DC644E"/>
    <w:rsid w:val="00DC6B99"/>
    <w:rsid w:val="00DC7DC9"/>
    <w:rsid w:val="00DD3C9E"/>
    <w:rsid w:val="00DD5891"/>
    <w:rsid w:val="00DD723E"/>
    <w:rsid w:val="00DE2252"/>
    <w:rsid w:val="00DF04BD"/>
    <w:rsid w:val="00DF0998"/>
    <w:rsid w:val="00DF30DD"/>
    <w:rsid w:val="00DF3902"/>
    <w:rsid w:val="00DF4D37"/>
    <w:rsid w:val="00DF5D37"/>
    <w:rsid w:val="00E00043"/>
    <w:rsid w:val="00E000D4"/>
    <w:rsid w:val="00E0149D"/>
    <w:rsid w:val="00E03A08"/>
    <w:rsid w:val="00E063A7"/>
    <w:rsid w:val="00E10462"/>
    <w:rsid w:val="00E1121D"/>
    <w:rsid w:val="00E119F5"/>
    <w:rsid w:val="00E14B0C"/>
    <w:rsid w:val="00E1756A"/>
    <w:rsid w:val="00E217ED"/>
    <w:rsid w:val="00E26C74"/>
    <w:rsid w:val="00E27782"/>
    <w:rsid w:val="00E302F1"/>
    <w:rsid w:val="00E30AC0"/>
    <w:rsid w:val="00E3231B"/>
    <w:rsid w:val="00E33098"/>
    <w:rsid w:val="00E3786C"/>
    <w:rsid w:val="00E40161"/>
    <w:rsid w:val="00E41A17"/>
    <w:rsid w:val="00E473D5"/>
    <w:rsid w:val="00E51C96"/>
    <w:rsid w:val="00E6248D"/>
    <w:rsid w:val="00E63A84"/>
    <w:rsid w:val="00E726E9"/>
    <w:rsid w:val="00E7528A"/>
    <w:rsid w:val="00E84C0D"/>
    <w:rsid w:val="00E8522F"/>
    <w:rsid w:val="00E929CC"/>
    <w:rsid w:val="00E94C49"/>
    <w:rsid w:val="00E96703"/>
    <w:rsid w:val="00EA29E4"/>
    <w:rsid w:val="00EA63A7"/>
    <w:rsid w:val="00EA7AEB"/>
    <w:rsid w:val="00EB1538"/>
    <w:rsid w:val="00EB2B19"/>
    <w:rsid w:val="00EB44BE"/>
    <w:rsid w:val="00EB51E7"/>
    <w:rsid w:val="00EC1308"/>
    <w:rsid w:val="00EC22C6"/>
    <w:rsid w:val="00ED0C3F"/>
    <w:rsid w:val="00ED0EB8"/>
    <w:rsid w:val="00ED2858"/>
    <w:rsid w:val="00EE0A5C"/>
    <w:rsid w:val="00EE2041"/>
    <w:rsid w:val="00EE3A3C"/>
    <w:rsid w:val="00EE71AB"/>
    <w:rsid w:val="00EF07A1"/>
    <w:rsid w:val="00EF1B5A"/>
    <w:rsid w:val="00EF2B11"/>
    <w:rsid w:val="00F0103C"/>
    <w:rsid w:val="00F03AA7"/>
    <w:rsid w:val="00F05090"/>
    <w:rsid w:val="00F11026"/>
    <w:rsid w:val="00F11AEB"/>
    <w:rsid w:val="00F215A3"/>
    <w:rsid w:val="00F22EF9"/>
    <w:rsid w:val="00F25982"/>
    <w:rsid w:val="00F2641D"/>
    <w:rsid w:val="00F26654"/>
    <w:rsid w:val="00F3545F"/>
    <w:rsid w:val="00F37B11"/>
    <w:rsid w:val="00F408C8"/>
    <w:rsid w:val="00F40939"/>
    <w:rsid w:val="00F41FA3"/>
    <w:rsid w:val="00F4598C"/>
    <w:rsid w:val="00F46B2F"/>
    <w:rsid w:val="00F474CF"/>
    <w:rsid w:val="00F5628A"/>
    <w:rsid w:val="00F64686"/>
    <w:rsid w:val="00F65200"/>
    <w:rsid w:val="00F702FF"/>
    <w:rsid w:val="00F70893"/>
    <w:rsid w:val="00F73916"/>
    <w:rsid w:val="00F75DD2"/>
    <w:rsid w:val="00F7653B"/>
    <w:rsid w:val="00F80EE2"/>
    <w:rsid w:val="00F833B1"/>
    <w:rsid w:val="00F86B2C"/>
    <w:rsid w:val="00F87E6A"/>
    <w:rsid w:val="00F907A6"/>
    <w:rsid w:val="00F90C99"/>
    <w:rsid w:val="00F97D93"/>
    <w:rsid w:val="00FA0C0B"/>
    <w:rsid w:val="00FA1232"/>
    <w:rsid w:val="00FA4194"/>
    <w:rsid w:val="00FA4C8B"/>
    <w:rsid w:val="00FA7A67"/>
    <w:rsid w:val="00FB062B"/>
    <w:rsid w:val="00FB5E5A"/>
    <w:rsid w:val="00FB76CB"/>
    <w:rsid w:val="00FC050C"/>
    <w:rsid w:val="00FC12C8"/>
    <w:rsid w:val="00FC13CA"/>
    <w:rsid w:val="00FC448A"/>
    <w:rsid w:val="00FC5393"/>
    <w:rsid w:val="00FC5A54"/>
    <w:rsid w:val="00FC62DB"/>
    <w:rsid w:val="00FD0655"/>
    <w:rsid w:val="00FD19C1"/>
    <w:rsid w:val="00FD3F55"/>
    <w:rsid w:val="00FD44C9"/>
    <w:rsid w:val="00FE14B0"/>
    <w:rsid w:val="00FE1D14"/>
    <w:rsid w:val="00FE4A30"/>
    <w:rsid w:val="00FE7A2F"/>
    <w:rsid w:val="00FF00DE"/>
    <w:rsid w:val="00FF1D4B"/>
    <w:rsid w:val="00FF42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177063"/>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7E7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 w:type="paragraph" w:styleId="Listenabsatz">
    <w:name w:val="List Paragraph"/>
    <w:basedOn w:val="Standard"/>
    <w:uiPriority w:val="34"/>
    <w:qFormat/>
    <w:rsid w:val="00F80E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19204245">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744838077">
      <w:bodyDiv w:val="1"/>
      <w:marLeft w:val="0"/>
      <w:marRight w:val="0"/>
      <w:marTop w:val="0"/>
      <w:marBottom w:val="0"/>
      <w:divBdr>
        <w:top w:val="none" w:sz="0" w:space="0" w:color="auto"/>
        <w:left w:val="none" w:sz="0" w:space="0" w:color="auto"/>
        <w:bottom w:val="none" w:sz="0" w:space="0" w:color="auto"/>
        <w:right w:val="none" w:sz="0" w:space="0" w:color="auto"/>
      </w:divBdr>
    </w:div>
    <w:div w:id="789209236">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5897784">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534853124">
      <w:bodyDiv w:val="1"/>
      <w:marLeft w:val="0"/>
      <w:marRight w:val="0"/>
      <w:marTop w:val="0"/>
      <w:marBottom w:val="0"/>
      <w:divBdr>
        <w:top w:val="none" w:sz="0" w:space="0" w:color="auto"/>
        <w:left w:val="none" w:sz="0" w:space="0" w:color="auto"/>
        <w:bottom w:val="none" w:sz="0" w:space="0" w:color="auto"/>
        <w:right w:val="none" w:sz="0" w:space="0" w:color="auto"/>
      </w:divBdr>
    </w:div>
    <w:div w:id="1584409925">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netzwerk.de."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g-w.net"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c.guth@c-g-w.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runderneuert.de"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BC1BB-8198-43C9-952A-4F2F5D8D0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1028</Words>
  <Characters>6483</Characters>
  <Application>Microsoft Office Word</Application>
  <DocSecurity>0</DocSecurity>
  <Lines>54</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6</cp:revision>
  <cp:lastPrinted>2023-11-06T08:19:00Z</cp:lastPrinted>
  <dcterms:created xsi:type="dcterms:W3CDTF">2023-10-30T07:39:00Z</dcterms:created>
  <dcterms:modified xsi:type="dcterms:W3CDTF">2023-11-06T08:20:00Z</dcterms:modified>
</cp:coreProperties>
</file>