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E48F3" w14:textId="23222EFE" w:rsidR="00FA48F4" w:rsidRDefault="00C77913" w:rsidP="00D43B74">
      <w:pPr>
        <w:spacing w:after="120" w:line="271" w:lineRule="auto"/>
        <w:rPr>
          <w:rFonts w:ascii="Arial" w:hAnsi="Arial" w:cs="Arial"/>
          <w:b/>
          <w:sz w:val="36"/>
          <w:szCs w:val="36"/>
          <w:lang w:eastAsia="de-DE"/>
        </w:rPr>
      </w:pPr>
      <w:r>
        <w:rPr>
          <w:rFonts w:ascii="Arial" w:hAnsi="Arial" w:cs="Arial"/>
          <w:b/>
          <w:sz w:val="36"/>
          <w:szCs w:val="36"/>
          <w:lang w:eastAsia="de-DE"/>
        </w:rPr>
        <w:t>AZuR-Partnertreffen 24 stellt Weichen für die Zukunft</w:t>
      </w:r>
      <w:r w:rsidR="00367D5F">
        <w:rPr>
          <w:rFonts w:ascii="Arial" w:hAnsi="Arial" w:cs="Arial"/>
          <w:b/>
          <w:sz w:val="36"/>
          <w:szCs w:val="36"/>
          <w:lang w:eastAsia="de-DE"/>
        </w:rPr>
        <w:t xml:space="preserve">  </w:t>
      </w:r>
    </w:p>
    <w:p w14:paraId="08EB3BAF" w14:textId="0DDA2033" w:rsidR="00367D5F" w:rsidRDefault="00C77913" w:rsidP="00C828F6">
      <w:pPr>
        <w:spacing w:after="120" w:line="271" w:lineRule="auto"/>
        <w:rPr>
          <w:rFonts w:ascii="Arial" w:hAnsi="Arial" w:cs="Arial"/>
          <w:bCs/>
          <w:sz w:val="28"/>
          <w:szCs w:val="28"/>
          <w:lang w:eastAsia="de-DE"/>
        </w:rPr>
      </w:pPr>
      <w:r>
        <w:rPr>
          <w:rFonts w:ascii="Arial" w:hAnsi="Arial" w:cs="Arial"/>
          <w:bCs/>
          <w:sz w:val="28"/>
          <w:szCs w:val="28"/>
          <w:lang w:eastAsia="de-DE"/>
        </w:rPr>
        <w:t>67 AZuR-Partner stellen auf dem Jahrestreffen bei Messer in Krefeld die Weichen für den europaweiten Ausbau der Reifen-Kreislaufwirtschaft</w:t>
      </w:r>
    </w:p>
    <w:p w14:paraId="58A0231B" w14:textId="07262D24" w:rsidR="00F12F73" w:rsidRDefault="008B2B08" w:rsidP="00C828F6">
      <w:pPr>
        <w:spacing w:after="120" w:line="271" w:lineRule="auto"/>
        <w:rPr>
          <w:rFonts w:ascii="Arial" w:hAnsi="Arial" w:cs="Arial"/>
          <w:b/>
          <w:bCs/>
          <w:sz w:val="28"/>
          <w:szCs w:val="28"/>
        </w:rPr>
      </w:pPr>
      <w:r>
        <w:rPr>
          <w:noProof/>
          <w:color w:val="313434"/>
          <w:lang w:eastAsia="de-DE"/>
        </w:rPr>
        <w:drawing>
          <wp:inline distT="0" distB="0" distL="0" distR="0" wp14:anchorId="7980DE90" wp14:editId="4036121B">
            <wp:extent cx="5797054" cy="3440052"/>
            <wp:effectExtent l="0" t="0" r="0"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797054" cy="3440052"/>
                    </a:xfrm>
                    <a:prstGeom prst="rect">
                      <a:avLst/>
                    </a:prstGeom>
                    <a:noFill/>
                    <a:ln w="9525" cmpd="sng">
                      <a:noFill/>
                      <a:miter lim="800000"/>
                      <a:headEnd/>
                      <a:tailEnd/>
                    </a:ln>
                    <a:effectLst/>
                  </pic:spPr>
                </pic:pic>
              </a:graphicData>
            </a:graphic>
          </wp:inline>
        </w:drawing>
      </w:r>
    </w:p>
    <w:p w14:paraId="5E9E5FA5" w14:textId="34340F51" w:rsidR="00745975" w:rsidRPr="00745975" w:rsidRDefault="00745975" w:rsidP="00C828F6">
      <w:pPr>
        <w:spacing w:after="120" w:line="271" w:lineRule="auto"/>
        <w:rPr>
          <w:rFonts w:ascii="Arial" w:hAnsi="Arial" w:cs="Arial"/>
          <w:bCs/>
          <w:color w:val="000000" w:themeColor="text1"/>
          <w:sz w:val="20"/>
          <w:szCs w:val="20"/>
          <w:lang w:eastAsia="de-DE"/>
        </w:rPr>
      </w:pPr>
      <w:r w:rsidRPr="00745975">
        <w:rPr>
          <w:rFonts w:ascii="Arial" w:hAnsi="Arial" w:cs="Arial"/>
          <w:bCs/>
          <w:color w:val="000000" w:themeColor="text1"/>
          <w:sz w:val="20"/>
          <w:szCs w:val="20"/>
          <w:lang w:eastAsia="de-DE"/>
        </w:rPr>
        <w:t xml:space="preserve">Auf dem Betriebsgelände von Messer in Krefeld fand am 11. April das AZuR-Jahrestreffen statt. 67 AZuR-Partner tauschten sich über den aktuellen Stand von Runderneuerung, stofflicher und chemischer Verwertung sowie über zukunftsweisende Lösungen, Verfahren und Projekte aus. </w:t>
      </w:r>
    </w:p>
    <w:p w14:paraId="0FFF9627" w14:textId="77777777" w:rsidR="00C77913" w:rsidRDefault="00C77913" w:rsidP="00C77913">
      <w:pPr>
        <w:spacing w:after="120" w:line="271" w:lineRule="auto"/>
        <w:rPr>
          <w:rFonts w:ascii="Arial" w:hAnsi="Arial" w:cs="Arial"/>
          <w:b/>
          <w:bCs/>
          <w:color w:val="000000" w:themeColor="text1"/>
        </w:rPr>
      </w:pPr>
      <w:r>
        <w:rPr>
          <w:rFonts w:ascii="Arial" w:hAnsi="Arial" w:cs="Arial"/>
          <w:b/>
          <w:bCs/>
          <w:color w:val="000000" w:themeColor="text1"/>
        </w:rPr>
        <w:t>Beim</w:t>
      </w:r>
      <w:r w:rsidRPr="00525010">
        <w:rPr>
          <w:rFonts w:ascii="Arial" w:hAnsi="Arial" w:cs="Arial"/>
          <w:b/>
          <w:bCs/>
          <w:color w:val="000000" w:themeColor="text1"/>
        </w:rPr>
        <w:t xml:space="preserve"> Jahrestreffen der Allianz Zukunft Reifen</w:t>
      </w:r>
      <w:r>
        <w:rPr>
          <w:rFonts w:ascii="Arial" w:hAnsi="Arial" w:cs="Arial"/>
          <w:b/>
          <w:bCs/>
          <w:color w:val="000000" w:themeColor="text1"/>
        </w:rPr>
        <w:t xml:space="preserve"> wurden am 11. April 2024 die Weichen für den weiteren, europaweiten Ausbau der nachhaltigen Reifen-Kreislaufwirtschaft gestellt. Die Rekordteilnehmerzahl von 67 AZuR-Partnern aus allen Segmenten der Reifen-/ Recyclingbranche kam beim Industriegasespezialisten Messer SE &amp; Co. KGaA in Krefeld zusammen, um sich über den aktuellen Stand von Runderneuerung, stofflicher und chemischer Verwertung sowie über zukunftsweisende</w:t>
      </w:r>
      <w:r w:rsidRPr="00525010">
        <w:rPr>
          <w:rFonts w:ascii="Arial" w:hAnsi="Arial" w:cs="Arial"/>
          <w:b/>
          <w:bCs/>
          <w:color w:val="000000" w:themeColor="text1"/>
        </w:rPr>
        <w:t xml:space="preserve"> Lösungen, Verfahren und Projekte</w:t>
      </w:r>
      <w:r>
        <w:rPr>
          <w:rFonts w:ascii="Arial" w:hAnsi="Arial" w:cs="Arial"/>
          <w:b/>
          <w:bCs/>
          <w:color w:val="000000" w:themeColor="text1"/>
        </w:rPr>
        <w:t xml:space="preserve"> auszutauschen. </w:t>
      </w:r>
    </w:p>
    <w:p w14:paraId="5EB7762C" w14:textId="18625911" w:rsidR="00C77913" w:rsidRPr="00C77913" w:rsidRDefault="00C77913" w:rsidP="00C77913">
      <w:pPr>
        <w:spacing w:after="120" w:line="271" w:lineRule="auto"/>
        <w:rPr>
          <w:rFonts w:ascii="Arial" w:hAnsi="Arial" w:cs="Arial"/>
          <w:color w:val="000000" w:themeColor="text1"/>
        </w:rPr>
      </w:pPr>
      <w:r w:rsidRPr="00C77913">
        <w:rPr>
          <w:rFonts w:ascii="Arial" w:hAnsi="Arial" w:cs="Arial"/>
          <w:color w:val="000000" w:themeColor="text1"/>
        </w:rPr>
        <w:t>Auf dem Programm standen auch spannende Führungen durch Labore und das Kompetenzzentrum von Messer. AZuR-Netzwerk-Koordinatorin Christina Guth freute sich über das „große Engagement der Partner aus ganz Europa und den konstruktiven Austausch, aus dem zahlreiche spannende Ideen für die Zukunft der Reifen-Kreislaufwirtschaft resul</w:t>
      </w:r>
      <w:r w:rsidRPr="00C77913">
        <w:rPr>
          <w:rFonts w:ascii="Arial" w:hAnsi="Arial" w:cs="Arial"/>
          <w:color w:val="000000" w:themeColor="text1"/>
        </w:rPr>
        <w:softHyphen/>
        <w:t xml:space="preserve">tierten. Mein besonderer Dank gilt dem Team von Messer, ohne dessen tolle Vorbereitung und Organisation wir eine Veranstaltung dieser Größenordnung nicht hätten durchführen können.“   </w:t>
      </w:r>
    </w:p>
    <w:p w14:paraId="3F3D57C4" w14:textId="77777777" w:rsidR="00C77913" w:rsidRPr="004625FB" w:rsidRDefault="00C77913" w:rsidP="00C77913">
      <w:pPr>
        <w:spacing w:after="120" w:line="271" w:lineRule="auto"/>
        <w:rPr>
          <w:rFonts w:ascii="Arial" w:hAnsi="Arial" w:cs="Arial"/>
          <w:b/>
          <w:color w:val="000000" w:themeColor="text1"/>
          <w:lang w:eastAsia="de-DE"/>
        </w:rPr>
      </w:pPr>
      <w:r>
        <w:rPr>
          <w:rFonts w:ascii="Arial" w:hAnsi="Arial" w:cs="Arial"/>
          <w:b/>
          <w:color w:val="000000" w:themeColor="text1"/>
          <w:lang w:eastAsia="de-DE"/>
        </w:rPr>
        <w:t xml:space="preserve">Spannende Vorträge über die weitere Entwicklung der Reifen-Kreislaufwirtschaft </w:t>
      </w:r>
    </w:p>
    <w:p w14:paraId="2F5CD59E" w14:textId="77777777" w:rsidR="00C77913" w:rsidRPr="00C8268C" w:rsidRDefault="00C77913" w:rsidP="00C77913">
      <w:pPr>
        <w:spacing w:after="120" w:line="271" w:lineRule="auto"/>
        <w:rPr>
          <w:rFonts w:ascii="Arial" w:hAnsi="Arial" w:cs="Arial"/>
          <w:bCs/>
          <w:color w:val="000000" w:themeColor="text1"/>
          <w:lang w:eastAsia="de-DE"/>
        </w:rPr>
      </w:pPr>
      <w:r w:rsidRPr="00C8268C">
        <w:rPr>
          <w:rFonts w:ascii="Arial" w:hAnsi="Arial" w:cs="Arial"/>
          <w:bCs/>
          <w:color w:val="000000" w:themeColor="text1"/>
          <w:lang w:eastAsia="de-DE"/>
        </w:rPr>
        <w:lastRenderedPageBreak/>
        <w:t xml:space="preserve">Nach einer Vorstellung des weltweit größten Spezialisten für Industrie-, Medizin- und Spezialgase </w:t>
      </w:r>
      <w:r w:rsidRPr="00C8268C">
        <w:rPr>
          <w:rFonts w:ascii="Arial" w:hAnsi="Arial" w:cs="Arial"/>
          <w:bCs/>
          <w:color w:val="000000" w:themeColor="text1"/>
          <w:lang w:eastAsia="de-DE"/>
        </w:rPr>
        <w:br/>
        <w:t xml:space="preserve">in Privatbesitz durch Messer CMO Adolf Walth, hielt Prof. Dr. Müller-Kirschbaum (Circular Valley) einen vielbeachteten Vortrag über die Zukunft der zirkulären Wertschöpfung. Dabei ging er vor </w:t>
      </w:r>
      <w:r w:rsidRPr="00C8268C">
        <w:rPr>
          <w:rFonts w:ascii="Arial" w:hAnsi="Arial" w:cs="Arial"/>
          <w:bCs/>
          <w:color w:val="000000" w:themeColor="text1"/>
          <w:lang w:eastAsia="de-DE"/>
        </w:rPr>
        <w:br/>
        <w:t xml:space="preserve">allem auf die Elemente einer ökonomisch machbaren Kreislaufwirtschaft ein, die von AZuR im Reifensektor bereits erfolgreich auf den Weg gebracht worden ist. Auf großes Interesse stießen auch der Fachvortrag von Oliver Dietrich, Experte bei Messer für das kryogene Feinmahlen von Elastomeren, und die anwendungsbezogene Vorstellung der technischen Gase im Reifensektor durch Iván Perez von Messer.       </w:t>
      </w:r>
    </w:p>
    <w:p w14:paraId="177BD8F4" w14:textId="77777777" w:rsidR="00C77913" w:rsidRPr="002A6D48" w:rsidRDefault="00C77913" w:rsidP="00C77913">
      <w:pPr>
        <w:spacing w:after="120" w:line="271" w:lineRule="auto"/>
        <w:rPr>
          <w:rFonts w:ascii="Arial" w:hAnsi="Arial" w:cs="Arial"/>
          <w:b/>
          <w:color w:val="000000" w:themeColor="text1"/>
          <w:lang w:eastAsia="de-DE"/>
        </w:rPr>
      </w:pPr>
      <w:r>
        <w:rPr>
          <w:rFonts w:ascii="Arial" w:hAnsi="Arial" w:cs="Arial"/>
          <w:b/>
          <w:color w:val="000000" w:themeColor="text1"/>
          <w:lang w:eastAsia="de-DE"/>
        </w:rPr>
        <w:t xml:space="preserve">AZuR-Projektgruppen zu Runderneuerung, stofflicher und chemischer Verwertung </w:t>
      </w:r>
    </w:p>
    <w:p w14:paraId="5F58D4CE" w14:textId="035C54FF" w:rsidR="00C77913" w:rsidRDefault="00C77913" w:rsidP="00C77913">
      <w:pPr>
        <w:spacing w:after="120" w:line="271" w:lineRule="auto"/>
        <w:rPr>
          <w:rFonts w:ascii="Arial" w:hAnsi="Arial" w:cs="Arial"/>
          <w:bCs/>
          <w:color w:val="000000" w:themeColor="text1"/>
          <w:lang w:eastAsia="de-DE"/>
        </w:rPr>
      </w:pPr>
      <w:r>
        <w:rPr>
          <w:rFonts w:ascii="Arial" w:hAnsi="Arial" w:cs="Arial"/>
          <w:bCs/>
          <w:color w:val="000000" w:themeColor="text1"/>
          <w:lang w:eastAsia="de-DE"/>
        </w:rPr>
        <w:t>Die AZuR-Projektgruppen zu den zentralen Bereichen der Reifen-Kreislaufwirtschaft stellten den Partnern in Krefeld die Fortschritte ihres Engagements vor. Clemens Zimmermann (Marangoni Retreading Systems) präsentierte neben den ökologischen und gesamtwirtschaftlichen Vorteilen der Runderneuerung aktuelle Erfolgsprojekte und bevorstehende Events, wie zum Beispiel das Fach</w:t>
      </w:r>
      <w:r>
        <w:rPr>
          <w:rFonts w:ascii="Arial" w:hAnsi="Arial" w:cs="Arial"/>
          <w:bCs/>
          <w:color w:val="000000" w:themeColor="text1"/>
          <w:lang w:eastAsia="de-DE"/>
        </w:rPr>
        <w:softHyphen/>
        <w:t xml:space="preserve">forum zur Runderneuerung bei der Woche der Umwelt, am 4./5. Juni 2024 in Berlin. Die erst vor kurzem gegründete AZuR-Projektgruppe zur chemischen Reifenverwertung wurde von Martin von Wolfersdorff (Wolfersdorff Consulting) vorgestellt. </w:t>
      </w:r>
    </w:p>
    <w:p w14:paraId="08355E75" w14:textId="7B568507" w:rsidR="008F6C9A" w:rsidRDefault="008F6C9A" w:rsidP="00C77913">
      <w:pPr>
        <w:spacing w:after="120" w:line="271" w:lineRule="auto"/>
        <w:rPr>
          <w:rFonts w:ascii="Arial" w:hAnsi="Arial" w:cs="Arial"/>
          <w:bCs/>
          <w:color w:val="000000" w:themeColor="text1"/>
          <w:lang w:eastAsia="de-DE"/>
        </w:rPr>
      </w:pPr>
      <w:r>
        <w:rPr>
          <w:noProof/>
          <w:color w:val="313434"/>
          <w:lang w:eastAsia="de-DE"/>
        </w:rPr>
        <w:drawing>
          <wp:inline distT="0" distB="0" distL="0" distR="0" wp14:anchorId="6B39F77E" wp14:editId="64F5B672">
            <wp:extent cx="5797052" cy="3440052"/>
            <wp:effectExtent l="0" t="0" r="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97052" cy="3440052"/>
                    </a:xfrm>
                    <a:prstGeom prst="rect">
                      <a:avLst/>
                    </a:prstGeom>
                    <a:noFill/>
                    <a:ln w="9525" cmpd="sng">
                      <a:noFill/>
                      <a:miter lim="800000"/>
                      <a:headEnd/>
                      <a:tailEnd/>
                    </a:ln>
                    <a:effectLst/>
                  </pic:spPr>
                </pic:pic>
              </a:graphicData>
            </a:graphic>
          </wp:inline>
        </w:drawing>
      </w:r>
    </w:p>
    <w:p w14:paraId="413A5D85" w14:textId="03AD8E2D" w:rsidR="00745975" w:rsidRPr="00745975" w:rsidRDefault="00745975" w:rsidP="00745975">
      <w:pPr>
        <w:spacing w:after="120" w:line="271" w:lineRule="auto"/>
        <w:rPr>
          <w:rFonts w:ascii="Arial" w:hAnsi="Arial" w:cs="Arial"/>
          <w:bCs/>
          <w:color w:val="000000" w:themeColor="text1"/>
          <w:sz w:val="20"/>
          <w:szCs w:val="20"/>
          <w:lang w:eastAsia="de-DE"/>
        </w:rPr>
      </w:pPr>
      <w:r w:rsidRPr="00745975">
        <w:rPr>
          <w:rFonts w:ascii="Arial" w:hAnsi="Arial" w:cs="Arial"/>
          <w:bCs/>
          <w:color w:val="000000" w:themeColor="text1"/>
          <w:sz w:val="20"/>
          <w:szCs w:val="20"/>
          <w:lang w:val="en-GB" w:eastAsia="de-DE"/>
        </w:rPr>
        <w:t xml:space="preserve">Adolf Walth (CMO, Messer SE &amp; Co. </w:t>
      </w:r>
      <w:r w:rsidRPr="00745975">
        <w:rPr>
          <w:rFonts w:ascii="Arial" w:hAnsi="Arial" w:cs="Arial"/>
          <w:bCs/>
          <w:color w:val="000000" w:themeColor="text1"/>
          <w:sz w:val="20"/>
          <w:szCs w:val="20"/>
          <w:lang w:eastAsia="de-DE"/>
        </w:rPr>
        <w:t>KGaA), Christina Guth (AZuR-Netzwerk) und Stephan Rau (wdk)</w:t>
      </w:r>
      <w:r>
        <w:rPr>
          <w:rFonts w:ascii="Arial" w:hAnsi="Arial" w:cs="Arial"/>
          <w:bCs/>
          <w:color w:val="000000" w:themeColor="text1"/>
          <w:sz w:val="20"/>
          <w:szCs w:val="20"/>
          <w:lang w:eastAsia="de-DE"/>
        </w:rPr>
        <w:t xml:space="preserve"> </w:t>
      </w:r>
      <w:r w:rsidRPr="00745975">
        <w:rPr>
          <w:rFonts w:ascii="Arial" w:hAnsi="Arial" w:cs="Arial"/>
          <w:bCs/>
          <w:color w:val="000000" w:themeColor="text1"/>
          <w:sz w:val="20"/>
          <w:szCs w:val="20"/>
          <w:lang w:eastAsia="de-DE"/>
        </w:rPr>
        <w:t>begrüßten die 67 AZuR-Partner aus allen Segmenten der Reifen-Kreislaufwirtschaft in Krefeld und führten durch das abwechslungsreiche Programm.</w:t>
      </w:r>
    </w:p>
    <w:p w14:paraId="053ED838" w14:textId="5B3019C1" w:rsidR="00C77913" w:rsidRDefault="00C77913" w:rsidP="00C77913">
      <w:pPr>
        <w:spacing w:after="120" w:line="271" w:lineRule="auto"/>
        <w:rPr>
          <w:rFonts w:ascii="Arial" w:hAnsi="Arial" w:cs="Arial"/>
          <w:bCs/>
          <w:color w:val="000000" w:themeColor="text1"/>
          <w:lang w:eastAsia="de-DE"/>
        </w:rPr>
      </w:pPr>
      <w:r>
        <w:rPr>
          <w:rFonts w:ascii="Arial" w:hAnsi="Arial" w:cs="Arial"/>
          <w:bCs/>
          <w:color w:val="000000" w:themeColor="text1"/>
          <w:lang w:eastAsia="de-DE"/>
        </w:rPr>
        <w:t xml:space="preserve">Die </w:t>
      </w:r>
      <w:r w:rsidRPr="004625FB">
        <w:rPr>
          <w:rFonts w:ascii="Arial" w:hAnsi="Arial" w:cs="Arial"/>
          <w:bCs/>
          <w:color w:val="000000" w:themeColor="text1"/>
          <w:lang w:eastAsia="de-DE"/>
        </w:rPr>
        <w:t xml:space="preserve">Pyrolyse und </w:t>
      </w:r>
      <w:r>
        <w:rPr>
          <w:rFonts w:ascii="Arial" w:hAnsi="Arial" w:cs="Arial"/>
          <w:bCs/>
          <w:color w:val="000000" w:themeColor="text1"/>
          <w:lang w:eastAsia="de-DE"/>
        </w:rPr>
        <w:t xml:space="preserve">die </w:t>
      </w:r>
      <w:r w:rsidRPr="004625FB">
        <w:rPr>
          <w:rFonts w:ascii="Arial" w:hAnsi="Arial" w:cs="Arial"/>
          <w:bCs/>
          <w:color w:val="000000" w:themeColor="text1"/>
          <w:lang w:eastAsia="de-DE"/>
        </w:rPr>
        <w:t xml:space="preserve">Devulkanisation </w:t>
      </w:r>
      <w:r>
        <w:rPr>
          <w:rFonts w:ascii="Arial" w:hAnsi="Arial" w:cs="Arial"/>
          <w:bCs/>
          <w:color w:val="000000" w:themeColor="text1"/>
          <w:lang w:eastAsia="de-DE"/>
        </w:rPr>
        <w:t>von Altreifengummi sind</w:t>
      </w:r>
      <w:r w:rsidRPr="004625FB">
        <w:rPr>
          <w:rFonts w:ascii="Arial" w:hAnsi="Arial" w:cs="Arial"/>
          <w:bCs/>
          <w:color w:val="000000" w:themeColor="text1"/>
          <w:lang w:eastAsia="de-DE"/>
        </w:rPr>
        <w:t xml:space="preserve"> </w:t>
      </w:r>
      <w:r>
        <w:rPr>
          <w:rFonts w:ascii="Arial" w:hAnsi="Arial" w:cs="Arial"/>
          <w:bCs/>
          <w:color w:val="000000" w:themeColor="text1"/>
          <w:lang w:eastAsia="de-DE"/>
        </w:rPr>
        <w:t>unverzichtbare</w:t>
      </w:r>
      <w:r w:rsidRPr="004625FB">
        <w:rPr>
          <w:rFonts w:ascii="Arial" w:hAnsi="Arial" w:cs="Arial"/>
          <w:bCs/>
          <w:color w:val="000000" w:themeColor="text1"/>
          <w:lang w:eastAsia="de-DE"/>
        </w:rPr>
        <w:t xml:space="preserve"> </w:t>
      </w:r>
      <w:r>
        <w:rPr>
          <w:rFonts w:ascii="Arial" w:hAnsi="Arial" w:cs="Arial"/>
          <w:bCs/>
          <w:color w:val="000000" w:themeColor="text1"/>
          <w:lang w:eastAsia="de-DE"/>
        </w:rPr>
        <w:t xml:space="preserve">Elemente der Reifen-Kreislaufwirtschaft. In ganz Europa entstehen derzeit entsprechende Anlagen mit beachtlichen Kapazitäten. Im Vortrag von Daniel Schockmann (Regupol) zur stofflichen </w:t>
      </w:r>
      <w:r>
        <w:rPr>
          <w:rFonts w:ascii="Arial" w:hAnsi="Arial" w:cs="Arial"/>
          <w:bCs/>
          <w:color w:val="000000" w:themeColor="text1"/>
          <w:lang w:eastAsia="de-DE"/>
        </w:rPr>
        <w:lastRenderedPageBreak/>
        <w:t>Altreifenverwertung ging es um aktuelle Initiativen und das politische Engagement zur Zukunftssicherung des Reifen-Recyclings. Hierzu gehört die Teilnahme an der EuRIC Reifen-Recyclingkonferenz am 15. April 2024 in Brüssel, aber auch die Unterstützung der AZuR-Altreifenresolution an die EU, die von Netzwerk-Koordinatorin Christina Guth den AZuR-Partnern vorgestellt wurde.</w:t>
      </w:r>
    </w:p>
    <w:p w14:paraId="56F98C12" w14:textId="77777777" w:rsidR="00C77913" w:rsidRPr="004625FB" w:rsidRDefault="00C77913" w:rsidP="00C77913">
      <w:pPr>
        <w:spacing w:after="120" w:line="271" w:lineRule="auto"/>
        <w:rPr>
          <w:rFonts w:ascii="Arial" w:hAnsi="Arial" w:cs="Arial"/>
          <w:b/>
          <w:color w:val="000000" w:themeColor="text1"/>
          <w:lang w:eastAsia="de-DE"/>
        </w:rPr>
      </w:pPr>
      <w:r>
        <w:rPr>
          <w:rFonts w:ascii="Arial" w:hAnsi="Arial" w:cs="Arial"/>
          <w:b/>
          <w:color w:val="000000" w:themeColor="text1"/>
          <w:lang w:eastAsia="de-DE"/>
        </w:rPr>
        <w:t xml:space="preserve">AZuR-Resolution an die EU soll die Zukunft der Reifenverwertung sichern </w:t>
      </w:r>
    </w:p>
    <w:p w14:paraId="19BCAF6C" w14:textId="41651EA3" w:rsidR="00C77913" w:rsidRDefault="00C77913" w:rsidP="00C77913">
      <w:pPr>
        <w:spacing w:after="120" w:line="271" w:lineRule="auto"/>
        <w:rPr>
          <w:rFonts w:ascii="Arial" w:hAnsi="Arial" w:cs="Arial"/>
          <w:bCs/>
          <w:color w:val="000000" w:themeColor="text1"/>
          <w:lang w:eastAsia="de-DE"/>
        </w:rPr>
      </w:pPr>
      <w:r w:rsidRPr="00885478">
        <w:rPr>
          <w:rFonts w:ascii="Arial" w:hAnsi="Arial" w:cs="Arial"/>
          <w:bCs/>
          <w:color w:val="000000" w:themeColor="text1"/>
          <w:lang w:eastAsia="de-DE"/>
        </w:rPr>
        <w:t xml:space="preserve">Auf europäischer Ebene müssen dringend relevante Regelungen getroffen werden, um den nachhaltigen Umgang mit Altreifen im Sinne einer Circular Economy sicherzustellen. </w:t>
      </w:r>
      <w:r>
        <w:rPr>
          <w:rFonts w:ascii="Arial" w:hAnsi="Arial" w:cs="Arial"/>
          <w:bCs/>
          <w:color w:val="000000" w:themeColor="text1"/>
          <w:lang w:eastAsia="de-DE"/>
        </w:rPr>
        <w:t>Deshalb</w:t>
      </w:r>
      <w:r w:rsidRPr="00885478">
        <w:rPr>
          <w:rFonts w:ascii="Arial" w:hAnsi="Arial" w:cs="Arial"/>
          <w:bCs/>
          <w:color w:val="000000" w:themeColor="text1"/>
          <w:lang w:eastAsia="de-DE"/>
        </w:rPr>
        <w:t xml:space="preserve"> </w:t>
      </w:r>
      <w:r>
        <w:rPr>
          <w:rFonts w:ascii="Arial" w:hAnsi="Arial" w:cs="Arial"/>
          <w:bCs/>
          <w:color w:val="000000" w:themeColor="text1"/>
          <w:lang w:eastAsia="de-DE"/>
        </w:rPr>
        <w:t xml:space="preserve">hat </w:t>
      </w:r>
      <w:r w:rsidRPr="00885478">
        <w:rPr>
          <w:rFonts w:ascii="Arial" w:hAnsi="Arial" w:cs="Arial"/>
          <w:bCs/>
          <w:color w:val="000000" w:themeColor="text1"/>
          <w:lang w:eastAsia="de-DE"/>
        </w:rPr>
        <w:t xml:space="preserve">AZuR </w:t>
      </w:r>
      <w:r>
        <w:rPr>
          <w:rFonts w:ascii="Arial" w:hAnsi="Arial" w:cs="Arial"/>
          <w:bCs/>
          <w:color w:val="000000" w:themeColor="text1"/>
          <w:lang w:eastAsia="de-DE"/>
        </w:rPr>
        <w:t>eine</w:t>
      </w:r>
      <w:r w:rsidRPr="00885478">
        <w:rPr>
          <w:rFonts w:ascii="Arial" w:hAnsi="Arial" w:cs="Arial"/>
          <w:bCs/>
          <w:color w:val="000000" w:themeColor="text1"/>
          <w:lang w:eastAsia="de-DE"/>
        </w:rPr>
        <w:t xml:space="preserve"> Altreifen-Resolution </w:t>
      </w:r>
      <w:r>
        <w:rPr>
          <w:rFonts w:ascii="Arial" w:hAnsi="Arial" w:cs="Arial"/>
          <w:bCs/>
          <w:color w:val="000000" w:themeColor="text1"/>
          <w:lang w:eastAsia="de-DE"/>
        </w:rPr>
        <w:t xml:space="preserve">an die EU vorbereitet, die nicht nur von den AZuR-Partnern, sondern auch von auf Nachhaltigkeit bedachten </w:t>
      </w:r>
      <w:r w:rsidRPr="00885478">
        <w:rPr>
          <w:rFonts w:ascii="Arial" w:hAnsi="Arial" w:cs="Arial"/>
          <w:bCs/>
          <w:color w:val="000000" w:themeColor="text1"/>
          <w:lang w:eastAsia="de-DE"/>
        </w:rPr>
        <w:t>Unternehmen, Verbände</w:t>
      </w:r>
      <w:r>
        <w:rPr>
          <w:rFonts w:ascii="Arial" w:hAnsi="Arial" w:cs="Arial"/>
          <w:bCs/>
          <w:color w:val="000000" w:themeColor="text1"/>
          <w:lang w:eastAsia="de-DE"/>
        </w:rPr>
        <w:t>n</w:t>
      </w:r>
      <w:r w:rsidRPr="00885478">
        <w:rPr>
          <w:rFonts w:ascii="Arial" w:hAnsi="Arial" w:cs="Arial"/>
          <w:bCs/>
          <w:color w:val="000000" w:themeColor="text1"/>
          <w:lang w:eastAsia="de-DE"/>
        </w:rPr>
        <w:t xml:space="preserve"> und NGOs </w:t>
      </w:r>
      <w:r>
        <w:rPr>
          <w:rFonts w:ascii="Arial" w:hAnsi="Arial" w:cs="Arial"/>
          <w:bCs/>
          <w:color w:val="000000" w:themeColor="text1"/>
          <w:lang w:eastAsia="de-DE"/>
        </w:rPr>
        <w:t xml:space="preserve">unterstützt werden soll: </w:t>
      </w:r>
      <w:r w:rsidRPr="00885478">
        <w:rPr>
          <w:rFonts w:ascii="Arial" w:hAnsi="Arial" w:cs="Arial"/>
          <w:bCs/>
          <w:color w:val="000000" w:themeColor="text1"/>
          <w:lang w:eastAsia="de-DE"/>
        </w:rPr>
        <w:t xml:space="preserve">„Reifen sind ein unersetzbares Produkt für unsere Mobilität und ein wertvoller Rohstoff, der im Wertstoff-Kreislauf gehalten werden muss. </w:t>
      </w:r>
    </w:p>
    <w:p w14:paraId="5F552A48" w14:textId="6245F2C8" w:rsidR="008F6C9A" w:rsidRDefault="008F6C9A" w:rsidP="00C77913">
      <w:pPr>
        <w:spacing w:after="120" w:line="271" w:lineRule="auto"/>
        <w:rPr>
          <w:rFonts w:ascii="Arial" w:hAnsi="Arial" w:cs="Arial"/>
          <w:bCs/>
          <w:color w:val="000000" w:themeColor="text1"/>
          <w:lang w:eastAsia="de-DE"/>
        </w:rPr>
      </w:pPr>
      <w:r>
        <w:rPr>
          <w:noProof/>
          <w:color w:val="313434"/>
          <w:lang w:eastAsia="de-DE"/>
        </w:rPr>
        <w:drawing>
          <wp:inline distT="0" distB="0" distL="0" distR="0" wp14:anchorId="053CF4EA" wp14:editId="5C6E992E">
            <wp:extent cx="5797052" cy="3440052"/>
            <wp:effectExtent l="0" t="0" r="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97052" cy="3440052"/>
                    </a:xfrm>
                    <a:prstGeom prst="rect">
                      <a:avLst/>
                    </a:prstGeom>
                    <a:noFill/>
                    <a:ln w="9525" cmpd="sng">
                      <a:noFill/>
                      <a:miter lim="800000"/>
                      <a:headEnd/>
                      <a:tailEnd/>
                    </a:ln>
                    <a:effectLst/>
                  </pic:spPr>
                </pic:pic>
              </a:graphicData>
            </a:graphic>
          </wp:inline>
        </w:drawing>
      </w:r>
    </w:p>
    <w:p w14:paraId="307FC437" w14:textId="53FD4B72" w:rsidR="00745975" w:rsidRPr="00745975" w:rsidRDefault="00745975" w:rsidP="00745975">
      <w:pPr>
        <w:spacing w:after="120" w:line="271" w:lineRule="auto"/>
        <w:rPr>
          <w:rFonts w:ascii="Arial" w:hAnsi="Arial" w:cs="Arial"/>
          <w:bCs/>
          <w:color w:val="000000" w:themeColor="text1"/>
          <w:sz w:val="20"/>
          <w:szCs w:val="20"/>
          <w:lang w:eastAsia="de-DE"/>
        </w:rPr>
      </w:pPr>
      <w:r w:rsidRPr="00745975">
        <w:rPr>
          <w:rFonts w:ascii="Arial" w:hAnsi="Arial" w:cs="Arial"/>
          <w:bCs/>
          <w:color w:val="000000" w:themeColor="text1"/>
          <w:sz w:val="20"/>
          <w:szCs w:val="20"/>
          <w:lang w:eastAsia="de-DE"/>
        </w:rPr>
        <w:t xml:space="preserve">Prof. Dr. Müller-Kirschbaum (Circular Valley) einen vielbeachteten Vortrag über die Zukunft der zirkulären Wertschöpfung. Dabei ging er vor allem auf die Elemente einer ökonomisch machbaren Kreislaufwirtschaft ein, die von AZuR im Reifensektor bereits erfolgreich auf den Weg gebracht worden ist. </w:t>
      </w:r>
    </w:p>
    <w:p w14:paraId="3E7F836D" w14:textId="6DE8DEEA" w:rsidR="00C77913" w:rsidRDefault="00C77913" w:rsidP="00C77913">
      <w:pPr>
        <w:spacing w:after="120" w:line="271" w:lineRule="auto"/>
        <w:rPr>
          <w:rFonts w:ascii="Arial" w:hAnsi="Arial" w:cs="Arial"/>
          <w:bCs/>
          <w:color w:val="000000" w:themeColor="text1"/>
          <w:lang w:eastAsia="de-DE"/>
        </w:rPr>
      </w:pPr>
      <w:r w:rsidRPr="00885478">
        <w:rPr>
          <w:rFonts w:ascii="Arial" w:hAnsi="Arial" w:cs="Arial"/>
          <w:bCs/>
          <w:color w:val="000000" w:themeColor="text1"/>
          <w:lang w:eastAsia="de-DE"/>
        </w:rPr>
        <w:t xml:space="preserve">Alle in der EU eingesetzten Reifen müssen in der EU wiederverwertet bzw. recycelt werden. Neureifen müssen möglichst nachhaltig hergestellt – Altreifen soweit wie irgend möglich durch Runderneuerung, stoffliche oder chemische Verwertung im Wertstoff-Kreislauf gehalten werden. Die Basis unseres wirtschaftlichen Handels muss stets die Wertstoff-Pyramide sein.“ </w:t>
      </w:r>
      <w:r>
        <w:rPr>
          <w:rFonts w:ascii="Arial" w:hAnsi="Arial" w:cs="Arial"/>
          <w:bCs/>
          <w:color w:val="000000" w:themeColor="text1"/>
          <w:lang w:eastAsia="de-DE"/>
        </w:rPr>
        <w:t xml:space="preserve">Ein Großteil der anwesenden AZuR-Partner entschloss sich spontan zur Unterstützung der Resolution, die </w:t>
      </w:r>
      <w:r w:rsidRPr="00885478">
        <w:rPr>
          <w:rFonts w:ascii="Arial" w:hAnsi="Arial" w:cs="Arial"/>
          <w:bCs/>
          <w:color w:val="000000" w:themeColor="text1"/>
          <w:lang w:eastAsia="de-DE"/>
        </w:rPr>
        <w:t>am 4. Juni 2024 auf der THE TIRE COLOGNE offiziell unterzeichnet</w:t>
      </w:r>
      <w:r>
        <w:rPr>
          <w:rFonts w:ascii="Arial" w:hAnsi="Arial" w:cs="Arial"/>
          <w:bCs/>
          <w:color w:val="000000" w:themeColor="text1"/>
          <w:lang w:eastAsia="de-DE"/>
        </w:rPr>
        <w:t xml:space="preserve"> wird: </w:t>
      </w:r>
      <w:hyperlink r:id="rId11" w:history="1">
        <w:r w:rsidRPr="00E70660">
          <w:rPr>
            <w:rStyle w:val="Hyperlink"/>
            <w:rFonts w:ascii="Arial" w:hAnsi="Arial" w:cs="Arial"/>
            <w:bCs/>
            <w:lang w:eastAsia="de-DE"/>
          </w:rPr>
          <w:t>https://azur-netzwerk.de/kraefte-buendeln-eine-altreifen-resolution-fuer-die-eu/</w:t>
        </w:r>
      </w:hyperlink>
    </w:p>
    <w:p w14:paraId="3CE1D439" w14:textId="77777777" w:rsidR="00C77913" w:rsidRPr="00547E55" w:rsidRDefault="00C77913" w:rsidP="00C77913">
      <w:pPr>
        <w:spacing w:after="120" w:line="271" w:lineRule="auto"/>
        <w:rPr>
          <w:rFonts w:ascii="Arial" w:hAnsi="Arial" w:cs="Arial"/>
          <w:b/>
          <w:color w:val="000000" w:themeColor="text1"/>
          <w:lang w:eastAsia="de-DE"/>
        </w:rPr>
      </w:pPr>
      <w:r w:rsidRPr="00547E55">
        <w:rPr>
          <w:rFonts w:ascii="Arial" w:hAnsi="Arial" w:cs="Arial"/>
          <w:b/>
          <w:color w:val="000000" w:themeColor="text1"/>
          <w:lang w:eastAsia="de-DE"/>
        </w:rPr>
        <w:lastRenderedPageBreak/>
        <w:t>AZuR-Partner Messer ist ein wichtiger Partner der Reifen-Recyclingindustrie</w:t>
      </w:r>
    </w:p>
    <w:p w14:paraId="50F51F83" w14:textId="77777777" w:rsidR="00C77913" w:rsidRDefault="00C77913" w:rsidP="00C77913">
      <w:pPr>
        <w:spacing w:after="120" w:line="271" w:lineRule="auto"/>
        <w:rPr>
          <w:rFonts w:ascii="Arial" w:hAnsi="Arial" w:cs="Arial"/>
          <w:bCs/>
          <w:color w:val="000000" w:themeColor="text1"/>
          <w:lang w:eastAsia="de-DE"/>
        </w:rPr>
      </w:pPr>
      <w:r w:rsidRPr="00C8268C">
        <w:rPr>
          <w:rFonts w:ascii="Arial" w:hAnsi="Arial" w:cs="Arial"/>
          <w:bCs/>
          <w:color w:val="000000" w:themeColor="text1"/>
          <w:lang w:eastAsia="de-DE"/>
        </w:rPr>
        <w:t>Die von Messer produzierten Industriegase bieten nachhaltige Mehrwertlösungen für das Recycling von Altreifen. Bei der stofflichen Reifenverwertung kommt Messer-Technologie zum Beispiel im Kaltmahlverfahren zur Herstellung feiner Gummipulver zum Einsatz. Reifengummigranulate werden in Wirbelschneckenkühlern mit eingesprühtem Flüssigstickstoff gekühlt und versprödet. Im Pyrolyse-Verfahren wird gasförmiger Stickstoff von Messer in den Reaktor eingeleitet, um die Umgebungsluft zu ersetzen. Dadurch wird eine inerte Atmosphäre geschaffen und sichergestellt, dass der Sauer</w:t>
      </w:r>
      <w:r w:rsidRPr="00C8268C">
        <w:rPr>
          <w:rFonts w:ascii="Arial" w:hAnsi="Arial" w:cs="Arial"/>
          <w:bCs/>
          <w:color w:val="000000" w:themeColor="text1"/>
          <w:lang w:eastAsia="de-DE"/>
        </w:rPr>
        <w:softHyphen/>
        <w:t xml:space="preserve">stoffgehalt unter zwei Prozent bleibt. Die von Messer EcoVap-Verdampfern gelieferte Kälteenergie aus Flüssiggasen ermöglicht den umweltfreundlichen und effizienten Betrieb zentraler Kühlsysteme von Recycling- und Pyrolyseanlagen. </w:t>
      </w:r>
    </w:p>
    <w:p w14:paraId="3E977090" w14:textId="76A271D0" w:rsidR="00C77913" w:rsidRPr="00C8268C" w:rsidRDefault="00C77913" w:rsidP="00C77913">
      <w:pPr>
        <w:spacing w:after="120" w:line="271" w:lineRule="auto"/>
        <w:rPr>
          <w:rFonts w:ascii="Arial" w:hAnsi="Arial" w:cs="Arial"/>
          <w:bCs/>
          <w:color w:val="000000" w:themeColor="text1"/>
          <w:lang w:eastAsia="de-DE"/>
        </w:rPr>
      </w:pPr>
      <w:r w:rsidRPr="00C8268C">
        <w:rPr>
          <w:rFonts w:ascii="Arial" w:hAnsi="Arial" w:cs="Arial"/>
          <w:color w:val="000000" w:themeColor="text1"/>
        </w:rPr>
        <w:t xml:space="preserve">Das </w:t>
      </w:r>
      <w:r>
        <w:rPr>
          <w:rFonts w:ascii="Arial" w:hAnsi="Arial" w:cs="Arial"/>
          <w:color w:val="000000" w:themeColor="text1"/>
        </w:rPr>
        <w:t xml:space="preserve">Kompetenzzentrum </w:t>
      </w:r>
      <w:r w:rsidRPr="00C8268C">
        <w:rPr>
          <w:rFonts w:ascii="Arial" w:hAnsi="Arial" w:cs="Arial"/>
          <w:color w:val="000000" w:themeColor="text1"/>
        </w:rPr>
        <w:t>von Messer in Krefeld auf dem K1-Betriebsgelände war deshalb nicht nur für Stephan Rau, technischer Geschäftsführer des Wirtschaftsverbands der deutschen Kautschukindustrie „</w:t>
      </w:r>
      <w:r w:rsidRPr="00C8268C">
        <w:rPr>
          <w:rFonts w:ascii="Arial" w:hAnsi="Arial" w:cs="Arial"/>
          <w:bCs/>
          <w:color w:val="000000" w:themeColor="text1"/>
          <w:lang w:eastAsia="de-DE"/>
        </w:rPr>
        <w:t xml:space="preserve">der perfekte Veranstaltungsort. Es gibt kaum einen Bereich, in dem die Gases for Life von Messer nicht wichtig sind.“ Durchweg positiv fiel auch die Resonanz der 67 teilnehmenden Partner aus Industrie, Handel und Wissenschaft aus. </w:t>
      </w:r>
    </w:p>
    <w:p w14:paraId="52C626B1" w14:textId="77777777" w:rsidR="00C77913" w:rsidRPr="002A6D48" w:rsidRDefault="00C77913" w:rsidP="00C77913">
      <w:pPr>
        <w:spacing w:after="120" w:line="271" w:lineRule="auto"/>
        <w:rPr>
          <w:rFonts w:ascii="Arial" w:hAnsi="Arial" w:cs="Arial"/>
          <w:b/>
          <w:color w:val="000000" w:themeColor="text1"/>
          <w:lang w:eastAsia="de-DE"/>
        </w:rPr>
      </w:pPr>
      <w:r>
        <w:rPr>
          <w:rFonts w:ascii="Arial" w:hAnsi="Arial" w:cs="Arial"/>
          <w:b/>
          <w:color w:val="000000" w:themeColor="text1"/>
          <w:lang w:eastAsia="de-DE"/>
        </w:rPr>
        <w:t xml:space="preserve">Rundum gelungene Veranstaltung mit positivem Ausblick auf die Zukunft </w:t>
      </w:r>
    </w:p>
    <w:p w14:paraId="69884C32" w14:textId="16C74119" w:rsidR="00257D00" w:rsidRDefault="00C77913" w:rsidP="00C77913">
      <w:pPr>
        <w:spacing w:after="120" w:line="271" w:lineRule="auto"/>
        <w:rPr>
          <w:rFonts w:ascii="Arial" w:hAnsi="Arial" w:cs="Arial"/>
          <w:bCs/>
          <w:color w:val="000000" w:themeColor="text1"/>
          <w:lang w:eastAsia="de-DE"/>
        </w:rPr>
      </w:pPr>
      <w:r w:rsidRPr="00C8268C">
        <w:rPr>
          <w:rFonts w:ascii="Arial" w:hAnsi="Arial" w:cs="Arial"/>
          <w:bCs/>
          <w:color w:val="000000" w:themeColor="text1"/>
          <w:lang w:eastAsia="de-DE"/>
        </w:rPr>
        <w:t>Auf der Agenda des Partnertreffens standen auch geführte Rundgänge durch das Messer-Komptenzzentrum mit drei Stationen. Hierbei wurden die vielfältigen Einsatzmöglichkeiten der Industriegase anschaulich vermittelt. Ein Pitch bot den Teilnehmenden die Möglichkeit, aktuelle Projekte kurz vorzustellen und Partner für deren Umsetzung zu finden. In Workshops wurde in kleinen Gruppen diskutiert, was in den einzelnen Segmenten der Reifen-Kreislaufwirtschaft noch unternommen werden muss um 100 Prozent der Reifen und ihrer Wertstoffe im Kreislauf zu halten. Christina Guth fasste die nächsten Schritte und weitere zukunftsweisende AZuR-Initiativen noch einmal für alle zusammen, bevor Jürgen Steinmetz, Hauptgeschäftsführer der IHK Mittlerer Niederrhein mit einem überzeugenden und hoffnungsvollen Grußwort den Schlusspunkt unter eine rundum gelungene Veranstaltung setzte.</w:t>
      </w:r>
    </w:p>
    <w:p w14:paraId="3929CFC9" w14:textId="2BB0E403" w:rsidR="00F12F73" w:rsidRPr="00F12F73" w:rsidRDefault="00F12F73" w:rsidP="00C828F6">
      <w:pPr>
        <w:spacing w:after="120" w:line="271" w:lineRule="auto"/>
        <w:rPr>
          <w:rFonts w:ascii="Arial" w:hAnsi="Arial" w:cs="Arial"/>
          <w:b/>
          <w:bCs/>
          <w:color w:val="313434"/>
        </w:rPr>
      </w:pPr>
      <w:r w:rsidRPr="00F12F73">
        <w:rPr>
          <w:rFonts w:ascii="Arial" w:hAnsi="Arial" w:cs="Arial"/>
          <w:b/>
          <w:bCs/>
          <w:color w:val="313434"/>
        </w:rPr>
        <w:t>Downloads</w:t>
      </w:r>
    </w:p>
    <w:p w14:paraId="0A6032AF" w14:textId="353307DE" w:rsidR="00F12F73" w:rsidRPr="00F12F73" w:rsidRDefault="00F12F73" w:rsidP="00C828F6">
      <w:pPr>
        <w:spacing w:after="120" w:line="271" w:lineRule="auto"/>
        <w:rPr>
          <w:rFonts w:ascii="Arial" w:hAnsi="Arial" w:cs="Arial"/>
          <w:color w:val="313434"/>
        </w:rPr>
      </w:pPr>
      <w:r w:rsidRPr="00F12F73">
        <w:rPr>
          <w:rFonts w:ascii="Arial" w:hAnsi="Arial" w:cs="Arial"/>
          <w:color w:val="313434"/>
        </w:rPr>
        <w:t xml:space="preserve">AZuR Pressemitteilung </w:t>
      </w:r>
      <w:r w:rsidR="00A564B4">
        <w:rPr>
          <w:rFonts w:ascii="Arial" w:hAnsi="Arial" w:cs="Arial"/>
          <w:color w:val="313434"/>
        </w:rPr>
        <w:t>Partnertreffen</w:t>
      </w:r>
      <w:r w:rsidRPr="00F12F73">
        <w:rPr>
          <w:rFonts w:ascii="Arial" w:hAnsi="Arial" w:cs="Arial"/>
          <w:color w:val="313434"/>
        </w:rPr>
        <w:t xml:space="preserve"> (</w:t>
      </w:r>
      <w:r w:rsidR="00C77913">
        <w:rPr>
          <w:rFonts w:ascii="Arial" w:hAnsi="Arial" w:cs="Arial"/>
          <w:color w:val="313434"/>
        </w:rPr>
        <w:t>1</w:t>
      </w:r>
      <w:r w:rsidR="00A564B4">
        <w:rPr>
          <w:rFonts w:ascii="Arial" w:hAnsi="Arial" w:cs="Arial"/>
          <w:color w:val="313434"/>
        </w:rPr>
        <w:t>6</w:t>
      </w:r>
      <w:r w:rsidR="00C77913">
        <w:rPr>
          <w:rFonts w:ascii="Arial" w:hAnsi="Arial" w:cs="Arial"/>
          <w:color w:val="313434"/>
        </w:rPr>
        <w:t>.04</w:t>
      </w:r>
      <w:r w:rsidR="00584E8D">
        <w:rPr>
          <w:rFonts w:ascii="Arial" w:hAnsi="Arial" w:cs="Arial"/>
          <w:color w:val="313434"/>
        </w:rPr>
        <w:t>.2024</w:t>
      </w:r>
      <w:r w:rsidRPr="00F12F73">
        <w:rPr>
          <w:rFonts w:ascii="Arial" w:hAnsi="Arial" w:cs="Arial"/>
          <w:color w:val="313434"/>
        </w:rPr>
        <w:t xml:space="preserve"> / Word)</w:t>
      </w:r>
    </w:p>
    <w:p w14:paraId="79B62726" w14:textId="7B84C99E" w:rsidR="008279FA" w:rsidRPr="00F12F73" w:rsidRDefault="00150E2E" w:rsidP="00C828F6">
      <w:pPr>
        <w:spacing w:after="120" w:line="271" w:lineRule="auto"/>
        <w:rPr>
          <w:rFonts w:ascii="Arial" w:hAnsi="Arial" w:cs="Arial"/>
          <w:color w:val="313434"/>
        </w:rPr>
      </w:pPr>
      <w:r w:rsidRPr="00F12F73">
        <w:rPr>
          <w:rFonts w:ascii="Arial" w:hAnsi="Arial" w:cs="Arial"/>
          <w:color w:val="313434"/>
        </w:rPr>
        <w:t xml:space="preserve">AZuR Pressemitteilung </w:t>
      </w:r>
      <w:r w:rsidR="00A564B4">
        <w:rPr>
          <w:rFonts w:ascii="Arial" w:hAnsi="Arial" w:cs="Arial"/>
          <w:color w:val="313434"/>
        </w:rPr>
        <w:t>Partnertreffen</w:t>
      </w:r>
      <w:r w:rsidR="00A564B4" w:rsidRPr="00F12F73">
        <w:rPr>
          <w:rFonts w:ascii="Arial" w:hAnsi="Arial" w:cs="Arial"/>
          <w:color w:val="313434"/>
        </w:rPr>
        <w:t xml:space="preserve"> </w:t>
      </w:r>
      <w:r w:rsidRPr="00F12F73">
        <w:rPr>
          <w:rFonts w:ascii="Arial" w:hAnsi="Arial" w:cs="Arial"/>
          <w:color w:val="313434"/>
        </w:rPr>
        <w:t>(</w:t>
      </w:r>
      <w:r w:rsidR="00367D5F">
        <w:rPr>
          <w:rFonts w:ascii="Arial" w:hAnsi="Arial" w:cs="Arial"/>
          <w:color w:val="313434"/>
        </w:rPr>
        <w:t>1</w:t>
      </w:r>
      <w:r w:rsidR="00A564B4">
        <w:rPr>
          <w:rFonts w:ascii="Arial" w:hAnsi="Arial" w:cs="Arial"/>
          <w:color w:val="313434"/>
        </w:rPr>
        <w:t>6</w:t>
      </w:r>
      <w:r w:rsidR="00257D00">
        <w:rPr>
          <w:rFonts w:ascii="Arial" w:hAnsi="Arial" w:cs="Arial"/>
          <w:color w:val="313434"/>
        </w:rPr>
        <w:t>.04</w:t>
      </w:r>
      <w:r>
        <w:rPr>
          <w:rFonts w:ascii="Arial" w:hAnsi="Arial" w:cs="Arial"/>
          <w:color w:val="313434"/>
        </w:rPr>
        <w:t>.2024</w:t>
      </w:r>
      <w:r w:rsidRPr="00F12F73">
        <w:rPr>
          <w:rFonts w:ascii="Arial" w:hAnsi="Arial" w:cs="Arial"/>
          <w:color w:val="313434"/>
        </w:rPr>
        <w:t xml:space="preserve"> / </w:t>
      </w:r>
      <w:r>
        <w:rPr>
          <w:rFonts w:ascii="Arial" w:hAnsi="Arial" w:cs="Arial"/>
          <w:color w:val="313434"/>
        </w:rPr>
        <w:t>PDF</w:t>
      </w:r>
      <w:r w:rsidRPr="00F12F73">
        <w:rPr>
          <w:rFonts w:ascii="Arial" w:hAnsi="Arial" w:cs="Arial"/>
          <w:color w:val="313434"/>
        </w:rPr>
        <w:t>)</w:t>
      </w:r>
    </w:p>
    <w:sectPr w:rsidR="008279FA" w:rsidRPr="00F12F73" w:rsidSect="007133E6">
      <w:headerReference w:type="default" r:id="rId12"/>
      <w:footerReference w:type="default" r:id="rId13"/>
      <w:headerReference w:type="first" r:id="rId14"/>
      <w:pgSz w:w="11906" w:h="16838"/>
      <w:pgMar w:top="3119" w:right="991"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D8F00" w14:textId="77777777" w:rsidR="00171EF0" w:rsidRDefault="00171EF0" w:rsidP="00D314B4">
      <w:pPr>
        <w:spacing w:after="0" w:line="240" w:lineRule="auto"/>
      </w:pPr>
      <w:r>
        <w:separator/>
      </w:r>
    </w:p>
  </w:endnote>
  <w:endnote w:type="continuationSeparator" w:id="0">
    <w:p w14:paraId="772E5369" w14:textId="77777777" w:rsidR="00171EF0" w:rsidRDefault="00171EF0"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rata">
    <w:panose1 w:val="00000500000000000000"/>
    <w:charset w:val="00"/>
    <w:family w:val="auto"/>
    <w:pitch w:val="variable"/>
    <w:sig w:usb0="20000203" w:usb1="00000000" w:usb2="00000000" w:usb3="00000000" w:csb0="000001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498BA" w14:textId="306CBC82" w:rsidR="00D753C3" w:rsidRDefault="00D753C3" w:rsidP="0061771C">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7A54E" w14:textId="77777777" w:rsidR="00171EF0" w:rsidRDefault="00171EF0" w:rsidP="00D314B4">
      <w:pPr>
        <w:spacing w:after="0" w:line="240" w:lineRule="auto"/>
      </w:pPr>
      <w:r>
        <w:separator/>
      </w:r>
    </w:p>
  </w:footnote>
  <w:footnote w:type="continuationSeparator" w:id="0">
    <w:p w14:paraId="24F69F4C" w14:textId="77777777" w:rsidR="00171EF0" w:rsidRDefault="00171EF0" w:rsidP="00D31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0B6C2" w14:textId="63E11BC2" w:rsidR="00D314B4" w:rsidRPr="00C67C6C" w:rsidRDefault="00257D00" w:rsidP="001043BD">
    <w:pPr>
      <w:pStyle w:val="Kopfzeile"/>
      <w:rPr>
        <w:rFonts w:ascii="Arial" w:hAnsi="Arial" w:cs="Arial"/>
        <w:b/>
        <w:bCs/>
        <w:sz w:val="24"/>
        <w:szCs w:val="24"/>
      </w:rPr>
    </w:pPr>
    <w:r>
      <w:rPr>
        <w:rFonts w:ascii="Arial" w:hAnsi="Arial" w:cs="Arial"/>
        <w:b/>
        <w:bCs/>
        <w:noProof/>
        <w:sz w:val="36"/>
        <w:szCs w:val="36"/>
      </w:rPr>
      <w:drawing>
        <wp:anchor distT="0" distB="0" distL="114300" distR="114300" simplePos="0" relativeHeight="251661312" behindDoc="0" locked="0" layoutInCell="1" allowOverlap="1" wp14:anchorId="38B928C8" wp14:editId="755DB7E9">
          <wp:simplePos x="0" y="0"/>
          <wp:positionH relativeFrom="column">
            <wp:posOffset>4618355</wp:posOffset>
          </wp:positionH>
          <wp:positionV relativeFrom="paragraph">
            <wp:posOffset>-635</wp:posOffset>
          </wp:positionV>
          <wp:extent cx="1371600" cy="826135"/>
          <wp:effectExtent l="0" t="0" r="0" b="0"/>
          <wp:wrapThrough wrapText="bothSides">
            <wp:wrapPolygon edited="0">
              <wp:start x="0" y="0"/>
              <wp:lineTo x="0" y="20919"/>
              <wp:lineTo x="21300" y="20919"/>
              <wp:lineTo x="21300" y="0"/>
              <wp:lineTo x="0" y="0"/>
            </wp:wrapPolygon>
          </wp:wrapThrough>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a:blip r:embed="rId1">
                    <a:extLst>
                      <a:ext uri="{28A0092B-C50C-407E-A947-70E740481C1C}">
                        <a14:useLocalDpi xmlns:a14="http://schemas.microsoft.com/office/drawing/2010/main" val="0"/>
                      </a:ext>
                    </a:extLst>
                  </a:blip>
                  <a:stretch>
                    <a:fillRect/>
                  </a:stretch>
                </pic:blipFill>
                <pic:spPr>
                  <a:xfrm>
                    <a:off x="0" y="0"/>
                    <a:ext cx="1371600" cy="826135"/>
                  </a:xfrm>
                  <a:prstGeom prst="rect">
                    <a:avLst/>
                  </a:prstGeom>
                </pic:spPr>
              </pic:pic>
            </a:graphicData>
          </a:graphic>
          <wp14:sizeRelH relativeFrom="page">
            <wp14:pctWidth>0</wp14:pctWidth>
          </wp14:sizeRelH>
          <wp14:sizeRelV relativeFrom="page">
            <wp14:pctHeight>0</wp14:pctHeight>
          </wp14:sizeRelV>
        </wp:anchor>
      </w:drawing>
    </w:r>
    <w:r w:rsidRPr="00042DDD">
      <w:rPr>
        <w:rFonts w:ascii="Prata" w:hAnsi="Prata"/>
        <w:b/>
        <w:bCs/>
        <w:noProof/>
        <w:color w:val="565655"/>
        <w:spacing w:val="10"/>
        <w:sz w:val="36"/>
        <w:szCs w:val="36"/>
        <w:u w:val="single"/>
      </w:rPr>
      <w:drawing>
        <wp:anchor distT="0" distB="0" distL="114300" distR="114300" simplePos="0" relativeHeight="251660288" behindDoc="0" locked="0" layoutInCell="1" allowOverlap="1" wp14:anchorId="778259F0" wp14:editId="1ABEC2E1">
          <wp:simplePos x="0" y="0"/>
          <wp:positionH relativeFrom="margin">
            <wp:posOffset>3495675</wp:posOffset>
          </wp:positionH>
          <wp:positionV relativeFrom="paragraph">
            <wp:posOffset>-179705</wp:posOffset>
          </wp:positionV>
          <wp:extent cx="981075" cy="1020445"/>
          <wp:effectExtent l="0" t="0" r="9525" b="8255"/>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81075" cy="1020445"/>
                  </a:xfrm>
                  <a:prstGeom prst="rect">
                    <a:avLst/>
                  </a:prstGeom>
                  <a:noFill/>
                  <a:ln>
                    <a:noFill/>
                  </a:ln>
                </pic:spPr>
              </pic:pic>
            </a:graphicData>
          </a:graphic>
          <wp14:sizeRelH relativeFrom="page">
            <wp14:pctWidth>0</wp14:pctWidth>
          </wp14:sizeRelH>
          <wp14:sizeRelV relativeFrom="page">
            <wp14:pctHeight>0</wp14:pctHeight>
          </wp14:sizeRelV>
        </wp:anchor>
      </w:drawing>
    </w:r>
    <w:r w:rsidR="008B2B08">
      <w:rPr>
        <w:rFonts w:ascii="Arial" w:hAnsi="Arial" w:cs="Arial"/>
        <w:b/>
        <w:bCs/>
        <w:sz w:val="24"/>
        <w:szCs w:val="24"/>
      </w:rPr>
      <w:t>Website-</w:t>
    </w:r>
    <w:r w:rsidR="003A1499">
      <w:rPr>
        <w:rFonts w:ascii="Arial" w:hAnsi="Arial" w:cs="Arial"/>
        <w:b/>
        <w:bCs/>
        <w:sz w:val="24"/>
        <w:szCs w:val="24"/>
      </w:rPr>
      <w:t>PM</w:t>
    </w:r>
    <w:r w:rsidR="00332404">
      <w:rPr>
        <w:rFonts w:ascii="Arial" w:hAnsi="Arial" w:cs="Arial"/>
        <w:b/>
        <w:bCs/>
        <w:sz w:val="24"/>
        <w:szCs w:val="24"/>
      </w:rPr>
      <w:t xml:space="preserve"> </w:t>
    </w:r>
    <w:r w:rsidR="00584E8D">
      <w:rPr>
        <w:rFonts w:ascii="Arial" w:hAnsi="Arial" w:cs="Arial"/>
        <w:b/>
        <w:bCs/>
        <w:sz w:val="24"/>
        <w:szCs w:val="24"/>
      </w:rPr>
      <w:t>0</w:t>
    </w:r>
    <w:r w:rsidR="00A564B4">
      <w:rPr>
        <w:rFonts w:ascii="Arial" w:hAnsi="Arial" w:cs="Arial"/>
        <w:b/>
        <w:bCs/>
        <w:sz w:val="24"/>
        <w:szCs w:val="24"/>
      </w:rPr>
      <w:t>6</w:t>
    </w:r>
    <w:r w:rsidR="00584E8D">
      <w:rPr>
        <w:rFonts w:ascii="Arial" w:hAnsi="Arial" w:cs="Arial"/>
        <w:b/>
        <w:bCs/>
        <w:sz w:val="24"/>
        <w:szCs w:val="24"/>
      </w:rPr>
      <w:t xml:space="preserve">-24 </w:t>
    </w:r>
    <w:r w:rsidR="00A564B4">
      <w:rPr>
        <w:rFonts w:ascii="Arial" w:hAnsi="Arial" w:cs="Arial"/>
        <w:b/>
        <w:bCs/>
        <w:sz w:val="24"/>
        <w:szCs w:val="24"/>
      </w:rPr>
      <w:t>Partnertreffen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C7C09" w14:textId="77777777"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44AE9C8A" wp14:editId="79B83039">
          <wp:simplePos x="0" y="0"/>
          <wp:positionH relativeFrom="margin">
            <wp:posOffset>-511258</wp:posOffset>
          </wp:positionH>
          <wp:positionV relativeFrom="margin">
            <wp:posOffset>-2049532</wp:posOffset>
          </wp:positionV>
          <wp:extent cx="6765290" cy="10104755"/>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26EA07A2"/>
    <w:multiLevelType w:val="hybridMultilevel"/>
    <w:tmpl w:val="199029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990556781">
    <w:abstractNumId w:val="0"/>
  </w:num>
  <w:num w:numId="2" w16cid:durableId="441609935">
    <w:abstractNumId w:val="2"/>
  </w:num>
  <w:num w:numId="3" w16cid:durableId="20063231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01F"/>
    <w:rsid w:val="0000357D"/>
    <w:rsid w:val="00003FDF"/>
    <w:rsid w:val="00014C90"/>
    <w:rsid w:val="0001590F"/>
    <w:rsid w:val="000243D5"/>
    <w:rsid w:val="00036B11"/>
    <w:rsid w:val="0003779B"/>
    <w:rsid w:val="00040DFB"/>
    <w:rsid w:val="000516CA"/>
    <w:rsid w:val="00060621"/>
    <w:rsid w:val="00062BC9"/>
    <w:rsid w:val="0006390B"/>
    <w:rsid w:val="00072021"/>
    <w:rsid w:val="00074ABD"/>
    <w:rsid w:val="00075F1F"/>
    <w:rsid w:val="00090988"/>
    <w:rsid w:val="000A1A8F"/>
    <w:rsid w:val="000A2E07"/>
    <w:rsid w:val="000B0AB7"/>
    <w:rsid w:val="000B491C"/>
    <w:rsid w:val="000B6D2A"/>
    <w:rsid w:val="000C006B"/>
    <w:rsid w:val="000C5BC9"/>
    <w:rsid w:val="000D124F"/>
    <w:rsid w:val="000D4A1B"/>
    <w:rsid w:val="000D5C3A"/>
    <w:rsid w:val="000E37ED"/>
    <w:rsid w:val="000E3A12"/>
    <w:rsid w:val="000E46DA"/>
    <w:rsid w:val="000F02A0"/>
    <w:rsid w:val="000F2CF0"/>
    <w:rsid w:val="000F3008"/>
    <w:rsid w:val="000F3B7E"/>
    <w:rsid w:val="000F4CB5"/>
    <w:rsid w:val="000F65B1"/>
    <w:rsid w:val="000F7A9C"/>
    <w:rsid w:val="000F7FDC"/>
    <w:rsid w:val="0010198D"/>
    <w:rsid w:val="0010348D"/>
    <w:rsid w:val="001043BD"/>
    <w:rsid w:val="00113560"/>
    <w:rsid w:val="001155BF"/>
    <w:rsid w:val="00115B20"/>
    <w:rsid w:val="00115FFF"/>
    <w:rsid w:val="00125DF3"/>
    <w:rsid w:val="00136668"/>
    <w:rsid w:val="0013675E"/>
    <w:rsid w:val="00136ACA"/>
    <w:rsid w:val="00145950"/>
    <w:rsid w:val="001461AB"/>
    <w:rsid w:val="00146CAF"/>
    <w:rsid w:val="00146FDE"/>
    <w:rsid w:val="00150E2E"/>
    <w:rsid w:val="0015151F"/>
    <w:rsid w:val="0015657D"/>
    <w:rsid w:val="00164B70"/>
    <w:rsid w:val="00164CBB"/>
    <w:rsid w:val="00165933"/>
    <w:rsid w:val="00165A94"/>
    <w:rsid w:val="00165DEA"/>
    <w:rsid w:val="00171EF0"/>
    <w:rsid w:val="00172406"/>
    <w:rsid w:val="001742ED"/>
    <w:rsid w:val="00193A8B"/>
    <w:rsid w:val="00193EDD"/>
    <w:rsid w:val="001C088F"/>
    <w:rsid w:val="001D0274"/>
    <w:rsid w:val="001E0B84"/>
    <w:rsid w:val="001F2B1E"/>
    <w:rsid w:val="002056C0"/>
    <w:rsid w:val="002125B5"/>
    <w:rsid w:val="00213717"/>
    <w:rsid w:val="00215FB0"/>
    <w:rsid w:val="00217641"/>
    <w:rsid w:val="00240B11"/>
    <w:rsid w:val="00244CB7"/>
    <w:rsid w:val="002513AD"/>
    <w:rsid w:val="00257D00"/>
    <w:rsid w:val="002601DE"/>
    <w:rsid w:val="00272446"/>
    <w:rsid w:val="00281331"/>
    <w:rsid w:val="0028637B"/>
    <w:rsid w:val="00293D4C"/>
    <w:rsid w:val="00293F3E"/>
    <w:rsid w:val="00294968"/>
    <w:rsid w:val="00296057"/>
    <w:rsid w:val="002A07B0"/>
    <w:rsid w:val="002A2ACF"/>
    <w:rsid w:val="002A32A3"/>
    <w:rsid w:val="002A5A18"/>
    <w:rsid w:val="002A7BBC"/>
    <w:rsid w:val="002B221D"/>
    <w:rsid w:val="002B336C"/>
    <w:rsid w:val="002B50B8"/>
    <w:rsid w:val="002C460A"/>
    <w:rsid w:val="002C5C7C"/>
    <w:rsid w:val="002D2FB1"/>
    <w:rsid w:val="002E04A6"/>
    <w:rsid w:val="002E3B0C"/>
    <w:rsid w:val="002E5807"/>
    <w:rsid w:val="002E792D"/>
    <w:rsid w:val="002E7CAC"/>
    <w:rsid w:val="002F6236"/>
    <w:rsid w:val="003041BD"/>
    <w:rsid w:val="00305A93"/>
    <w:rsid w:val="00315562"/>
    <w:rsid w:val="00320772"/>
    <w:rsid w:val="00320AB7"/>
    <w:rsid w:val="003246F5"/>
    <w:rsid w:val="00324C64"/>
    <w:rsid w:val="0033089D"/>
    <w:rsid w:val="003308D0"/>
    <w:rsid w:val="003321CD"/>
    <w:rsid w:val="00332404"/>
    <w:rsid w:val="00340D6A"/>
    <w:rsid w:val="00342350"/>
    <w:rsid w:val="0034340E"/>
    <w:rsid w:val="003444DF"/>
    <w:rsid w:val="00355516"/>
    <w:rsid w:val="00367D5F"/>
    <w:rsid w:val="003706F9"/>
    <w:rsid w:val="00370B1D"/>
    <w:rsid w:val="00374922"/>
    <w:rsid w:val="0037685E"/>
    <w:rsid w:val="00376999"/>
    <w:rsid w:val="00384C16"/>
    <w:rsid w:val="00385666"/>
    <w:rsid w:val="00394BE4"/>
    <w:rsid w:val="00395CF0"/>
    <w:rsid w:val="003A1499"/>
    <w:rsid w:val="003A35E3"/>
    <w:rsid w:val="003A7190"/>
    <w:rsid w:val="003A7F88"/>
    <w:rsid w:val="003B2801"/>
    <w:rsid w:val="003B2C54"/>
    <w:rsid w:val="003B2F1B"/>
    <w:rsid w:val="003B2FDC"/>
    <w:rsid w:val="003C4015"/>
    <w:rsid w:val="003D2956"/>
    <w:rsid w:val="00401EFD"/>
    <w:rsid w:val="00402732"/>
    <w:rsid w:val="00404C77"/>
    <w:rsid w:val="00407223"/>
    <w:rsid w:val="0041714E"/>
    <w:rsid w:val="00423DD3"/>
    <w:rsid w:val="0042548F"/>
    <w:rsid w:val="00431731"/>
    <w:rsid w:val="00432178"/>
    <w:rsid w:val="00435430"/>
    <w:rsid w:val="0044706E"/>
    <w:rsid w:val="00450AB7"/>
    <w:rsid w:val="004602CA"/>
    <w:rsid w:val="00465553"/>
    <w:rsid w:val="0047164F"/>
    <w:rsid w:val="00473FEF"/>
    <w:rsid w:val="00474AE4"/>
    <w:rsid w:val="0047609E"/>
    <w:rsid w:val="00477BA3"/>
    <w:rsid w:val="0048635E"/>
    <w:rsid w:val="0049325D"/>
    <w:rsid w:val="0049435D"/>
    <w:rsid w:val="00495939"/>
    <w:rsid w:val="004963D8"/>
    <w:rsid w:val="0049710F"/>
    <w:rsid w:val="004979B3"/>
    <w:rsid w:val="004A0C2A"/>
    <w:rsid w:val="004A0D7C"/>
    <w:rsid w:val="004A3EB4"/>
    <w:rsid w:val="004A6585"/>
    <w:rsid w:val="004A7034"/>
    <w:rsid w:val="004B0EFB"/>
    <w:rsid w:val="004C3951"/>
    <w:rsid w:val="004C5067"/>
    <w:rsid w:val="004C594A"/>
    <w:rsid w:val="004F26D7"/>
    <w:rsid w:val="00504E40"/>
    <w:rsid w:val="00514624"/>
    <w:rsid w:val="005214EE"/>
    <w:rsid w:val="00521D20"/>
    <w:rsid w:val="0052528D"/>
    <w:rsid w:val="005314C6"/>
    <w:rsid w:val="00531B1E"/>
    <w:rsid w:val="005354C1"/>
    <w:rsid w:val="00541396"/>
    <w:rsid w:val="0054239B"/>
    <w:rsid w:val="00547143"/>
    <w:rsid w:val="00550EAC"/>
    <w:rsid w:val="005528B7"/>
    <w:rsid w:val="00563954"/>
    <w:rsid w:val="005672FF"/>
    <w:rsid w:val="00571533"/>
    <w:rsid w:val="005743B9"/>
    <w:rsid w:val="005766E0"/>
    <w:rsid w:val="0058045E"/>
    <w:rsid w:val="0058061E"/>
    <w:rsid w:val="00583548"/>
    <w:rsid w:val="00584E8D"/>
    <w:rsid w:val="005868ED"/>
    <w:rsid w:val="00586E6A"/>
    <w:rsid w:val="00587AA7"/>
    <w:rsid w:val="00593823"/>
    <w:rsid w:val="0059682D"/>
    <w:rsid w:val="00597E07"/>
    <w:rsid w:val="005A2E66"/>
    <w:rsid w:val="005A4091"/>
    <w:rsid w:val="005A6600"/>
    <w:rsid w:val="005B0422"/>
    <w:rsid w:val="005B262D"/>
    <w:rsid w:val="005B50EB"/>
    <w:rsid w:val="005C2F91"/>
    <w:rsid w:val="005C5F11"/>
    <w:rsid w:val="005C65DE"/>
    <w:rsid w:val="005D193F"/>
    <w:rsid w:val="005D4497"/>
    <w:rsid w:val="005D6DA6"/>
    <w:rsid w:val="005E26A2"/>
    <w:rsid w:val="005E5431"/>
    <w:rsid w:val="005F02A0"/>
    <w:rsid w:val="005F0897"/>
    <w:rsid w:val="005F2966"/>
    <w:rsid w:val="005F46A0"/>
    <w:rsid w:val="00602EE9"/>
    <w:rsid w:val="00610EC3"/>
    <w:rsid w:val="00611711"/>
    <w:rsid w:val="00613C7A"/>
    <w:rsid w:val="0061771C"/>
    <w:rsid w:val="00623141"/>
    <w:rsid w:val="00623EC8"/>
    <w:rsid w:val="00624D8A"/>
    <w:rsid w:val="00630873"/>
    <w:rsid w:val="006356E9"/>
    <w:rsid w:val="00653D01"/>
    <w:rsid w:val="00654B2B"/>
    <w:rsid w:val="00655C2A"/>
    <w:rsid w:val="006608DB"/>
    <w:rsid w:val="00660B55"/>
    <w:rsid w:val="006659FE"/>
    <w:rsid w:val="00667319"/>
    <w:rsid w:val="0067414C"/>
    <w:rsid w:val="006842C2"/>
    <w:rsid w:val="00692288"/>
    <w:rsid w:val="00695A05"/>
    <w:rsid w:val="006A1024"/>
    <w:rsid w:val="006A4DC8"/>
    <w:rsid w:val="006A76B5"/>
    <w:rsid w:val="006B3739"/>
    <w:rsid w:val="006D11DC"/>
    <w:rsid w:val="006D3237"/>
    <w:rsid w:val="006D5A0C"/>
    <w:rsid w:val="006E77F1"/>
    <w:rsid w:val="006F3FCD"/>
    <w:rsid w:val="006F7CF9"/>
    <w:rsid w:val="0070006E"/>
    <w:rsid w:val="00705AFB"/>
    <w:rsid w:val="007133E6"/>
    <w:rsid w:val="007170C6"/>
    <w:rsid w:val="00717950"/>
    <w:rsid w:val="007243DC"/>
    <w:rsid w:val="007300FA"/>
    <w:rsid w:val="00730296"/>
    <w:rsid w:val="007315C9"/>
    <w:rsid w:val="00734985"/>
    <w:rsid w:val="00743513"/>
    <w:rsid w:val="007453EA"/>
    <w:rsid w:val="00745975"/>
    <w:rsid w:val="00747A79"/>
    <w:rsid w:val="00760023"/>
    <w:rsid w:val="00762CAB"/>
    <w:rsid w:val="007644A9"/>
    <w:rsid w:val="00771DDB"/>
    <w:rsid w:val="007764D1"/>
    <w:rsid w:val="00780729"/>
    <w:rsid w:val="0078103F"/>
    <w:rsid w:val="007819C6"/>
    <w:rsid w:val="007854BD"/>
    <w:rsid w:val="007931A3"/>
    <w:rsid w:val="00794346"/>
    <w:rsid w:val="0079588F"/>
    <w:rsid w:val="007A39B9"/>
    <w:rsid w:val="007A58ED"/>
    <w:rsid w:val="007B3F23"/>
    <w:rsid w:val="007E219B"/>
    <w:rsid w:val="007F03A5"/>
    <w:rsid w:val="007F0DDD"/>
    <w:rsid w:val="007F1A97"/>
    <w:rsid w:val="008212F6"/>
    <w:rsid w:val="008279FA"/>
    <w:rsid w:val="008520FA"/>
    <w:rsid w:val="00871620"/>
    <w:rsid w:val="0087358D"/>
    <w:rsid w:val="0088006B"/>
    <w:rsid w:val="00881006"/>
    <w:rsid w:val="00886AD5"/>
    <w:rsid w:val="00890D44"/>
    <w:rsid w:val="008916C0"/>
    <w:rsid w:val="00892B31"/>
    <w:rsid w:val="008A170F"/>
    <w:rsid w:val="008A46BF"/>
    <w:rsid w:val="008A6C16"/>
    <w:rsid w:val="008B2B08"/>
    <w:rsid w:val="008B3B55"/>
    <w:rsid w:val="008C3A8A"/>
    <w:rsid w:val="008C5049"/>
    <w:rsid w:val="008C67D5"/>
    <w:rsid w:val="008C6C54"/>
    <w:rsid w:val="008D09EF"/>
    <w:rsid w:val="008D3518"/>
    <w:rsid w:val="008D745B"/>
    <w:rsid w:val="008E74E4"/>
    <w:rsid w:val="008E7DFF"/>
    <w:rsid w:val="008F102E"/>
    <w:rsid w:val="008F1655"/>
    <w:rsid w:val="008F6C9A"/>
    <w:rsid w:val="008F72E6"/>
    <w:rsid w:val="00920EEC"/>
    <w:rsid w:val="00923F8F"/>
    <w:rsid w:val="0092416A"/>
    <w:rsid w:val="00931F57"/>
    <w:rsid w:val="009342AA"/>
    <w:rsid w:val="00942FEE"/>
    <w:rsid w:val="0094686D"/>
    <w:rsid w:val="00951300"/>
    <w:rsid w:val="0095194D"/>
    <w:rsid w:val="00972989"/>
    <w:rsid w:val="00981212"/>
    <w:rsid w:val="009874EB"/>
    <w:rsid w:val="00987E8B"/>
    <w:rsid w:val="00991378"/>
    <w:rsid w:val="0099769D"/>
    <w:rsid w:val="00997828"/>
    <w:rsid w:val="00997CFA"/>
    <w:rsid w:val="009B0BD9"/>
    <w:rsid w:val="009B17EA"/>
    <w:rsid w:val="009C1D51"/>
    <w:rsid w:val="009C3B0D"/>
    <w:rsid w:val="009C4143"/>
    <w:rsid w:val="009C464D"/>
    <w:rsid w:val="009D16F9"/>
    <w:rsid w:val="009E033C"/>
    <w:rsid w:val="009E0700"/>
    <w:rsid w:val="009E1AF7"/>
    <w:rsid w:val="009E513F"/>
    <w:rsid w:val="009F2F79"/>
    <w:rsid w:val="00A01D93"/>
    <w:rsid w:val="00A050CF"/>
    <w:rsid w:val="00A136B5"/>
    <w:rsid w:val="00A1443F"/>
    <w:rsid w:val="00A14E7C"/>
    <w:rsid w:val="00A20A41"/>
    <w:rsid w:val="00A25ADF"/>
    <w:rsid w:val="00A35206"/>
    <w:rsid w:val="00A36B13"/>
    <w:rsid w:val="00A375EE"/>
    <w:rsid w:val="00A37E65"/>
    <w:rsid w:val="00A42D11"/>
    <w:rsid w:val="00A507F7"/>
    <w:rsid w:val="00A53E4F"/>
    <w:rsid w:val="00A564B4"/>
    <w:rsid w:val="00A5779A"/>
    <w:rsid w:val="00A57BCD"/>
    <w:rsid w:val="00A62D37"/>
    <w:rsid w:val="00A653EB"/>
    <w:rsid w:val="00A70154"/>
    <w:rsid w:val="00A73359"/>
    <w:rsid w:val="00A80CEF"/>
    <w:rsid w:val="00A82278"/>
    <w:rsid w:val="00A830BF"/>
    <w:rsid w:val="00A8508A"/>
    <w:rsid w:val="00A872FB"/>
    <w:rsid w:val="00A90E0D"/>
    <w:rsid w:val="00A924D0"/>
    <w:rsid w:val="00A97B5F"/>
    <w:rsid w:val="00AA4CE9"/>
    <w:rsid w:val="00AB02DD"/>
    <w:rsid w:val="00AB4FBC"/>
    <w:rsid w:val="00AB7B30"/>
    <w:rsid w:val="00AC11A9"/>
    <w:rsid w:val="00AC4507"/>
    <w:rsid w:val="00AD4485"/>
    <w:rsid w:val="00AD7C06"/>
    <w:rsid w:val="00B000D2"/>
    <w:rsid w:val="00B00B95"/>
    <w:rsid w:val="00B02124"/>
    <w:rsid w:val="00B0333E"/>
    <w:rsid w:val="00B075A5"/>
    <w:rsid w:val="00B109BA"/>
    <w:rsid w:val="00B17C34"/>
    <w:rsid w:val="00B233A2"/>
    <w:rsid w:val="00B23EF5"/>
    <w:rsid w:val="00B27798"/>
    <w:rsid w:val="00B312A0"/>
    <w:rsid w:val="00B317B2"/>
    <w:rsid w:val="00B3748E"/>
    <w:rsid w:val="00B42274"/>
    <w:rsid w:val="00B45825"/>
    <w:rsid w:val="00B51760"/>
    <w:rsid w:val="00B660C4"/>
    <w:rsid w:val="00B81037"/>
    <w:rsid w:val="00B95533"/>
    <w:rsid w:val="00B95827"/>
    <w:rsid w:val="00B966DB"/>
    <w:rsid w:val="00B96FC7"/>
    <w:rsid w:val="00B974D9"/>
    <w:rsid w:val="00B97A00"/>
    <w:rsid w:val="00B97E0E"/>
    <w:rsid w:val="00BA0300"/>
    <w:rsid w:val="00BA2911"/>
    <w:rsid w:val="00BA6411"/>
    <w:rsid w:val="00BA7742"/>
    <w:rsid w:val="00BB77D8"/>
    <w:rsid w:val="00BC27FF"/>
    <w:rsid w:val="00BC4A17"/>
    <w:rsid w:val="00BC6366"/>
    <w:rsid w:val="00BD145C"/>
    <w:rsid w:val="00BE347B"/>
    <w:rsid w:val="00BE467A"/>
    <w:rsid w:val="00BF114C"/>
    <w:rsid w:val="00BF19B2"/>
    <w:rsid w:val="00C0094A"/>
    <w:rsid w:val="00C1102E"/>
    <w:rsid w:val="00C11FCD"/>
    <w:rsid w:val="00C16B37"/>
    <w:rsid w:val="00C17729"/>
    <w:rsid w:val="00C17B6F"/>
    <w:rsid w:val="00C26E59"/>
    <w:rsid w:val="00C27679"/>
    <w:rsid w:val="00C32980"/>
    <w:rsid w:val="00C32F6A"/>
    <w:rsid w:val="00C403CC"/>
    <w:rsid w:val="00C504F8"/>
    <w:rsid w:val="00C52A6C"/>
    <w:rsid w:val="00C64822"/>
    <w:rsid w:val="00C64BE5"/>
    <w:rsid w:val="00C65FAB"/>
    <w:rsid w:val="00C67C07"/>
    <w:rsid w:val="00C67C6C"/>
    <w:rsid w:val="00C706E1"/>
    <w:rsid w:val="00C77913"/>
    <w:rsid w:val="00C828F6"/>
    <w:rsid w:val="00C92F5D"/>
    <w:rsid w:val="00C93769"/>
    <w:rsid w:val="00C93DEC"/>
    <w:rsid w:val="00CA05E7"/>
    <w:rsid w:val="00CB5B43"/>
    <w:rsid w:val="00CB6C6C"/>
    <w:rsid w:val="00CC1A00"/>
    <w:rsid w:val="00CC2A89"/>
    <w:rsid w:val="00CC3DE6"/>
    <w:rsid w:val="00CC701F"/>
    <w:rsid w:val="00CE09CD"/>
    <w:rsid w:val="00CE308F"/>
    <w:rsid w:val="00CE325A"/>
    <w:rsid w:val="00CE6EC6"/>
    <w:rsid w:val="00CF508A"/>
    <w:rsid w:val="00D00543"/>
    <w:rsid w:val="00D0079C"/>
    <w:rsid w:val="00D00AD2"/>
    <w:rsid w:val="00D04FE1"/>
    <w:rsid w:val="00D066FB"/>
    <w:rsid w:val="00D06A08"/>
    <w:rsid w:val="00D07426"/>
    <w:rsid w:val="00D12A6A"/>
    <w:rsid w:val="00D13764"/>
    <w:rsid w:val="00D25A36"/>
    <w:rsid w:val="00D314B4"/>
    <w:rsid w:val="00D32E1C"/>
    <w:rsid w:val="00D3411E"/>
    <w:rsid w:val="00D345AA"/>
    <w:rsid w:val="00D3522E"/>
    <w:rsid w:val="00D40BDA"/>
    <w:rsid w:val="00D43B74"/>
    <w:rsid w:val="00D43BB1"/>
    <w:rsid w:val="00D44287"/>
    <w:rsid w:val="00D4769F"/>
    <w:rsid w:val="00D47C3B"/>
    <w:rsid w:val="00D505A8"/>
    <w:rsid w:val="00D50930"/>
    <w:rsid w:val="00D51C9E"/>
    <w:rsid w:val="00D530DB"/>
    <w:rsid w:val="00D5782C"/>
    <w:rsid w:val="00D57B8B"/>
    <w:rsid w:val="00D60C26"/>
    <w:rsid w:val="00D7023F"/>
    <w:rsid w:val="00D72F11"/>
    <w:rsid w:val="00D75012"/>
    <w:rsid w:val="00D753C3"/>
    <w:rsid w:val="00D77017"/>
    <w:rsid w:val="00D77CA1"/>
    <w:rsid w:val="00D83093"/>
    <w:rsid w:val="00D843FF"/>
    <w:rsid w:val="00D870F9"/>
    <w:rsid w:val="00D9588F"/>
    <w:rsid w:val="00DA4AFF"/>
    <w:rsid w:val="00DB132F"/>
    <w:rsid w:val="00DC03A2"/>
    <w:rsid w:val="00DC15F4"/>
    <w:rsid w:val="00DC1F9F"/>
    <w:rsid w:val="00DC2DA9"/>
    <w:rsid w:val="00DC644E"/>
    <w:rsid w:val="00DC6B99"/>
    <w:rsid w:val="00DC7DC9"/>
    <w:rsid w:val="00DD3C9E"/>
    <w:rsid w:val="00DD5891"/>
    <w:rsid w:val="00DD723E"/>
    <w:rsid w:val="00DF04BD"/>
    <w:rsid w:val="00DF0998"/>
    <w:rsid w:val="00DF30DD"/>
    <w:rsid w:val="00DF3902"/>
    <w:rsid w:val="00DF4D37"/>
    <w:rsid w:val="00E00043"/>
    <w:rsid w:val="00E000D4"/>
    <w:rsid w:val="00E063A7"/>
    <w:rsid w:val="00E10462"/>
    <w:rsid w:val="00E119F5"/>
    <w:rsid w:val="00E14B0C"/>
    <w:rsid w:val="00E1756A"/>
    <w:rsid w:val="00E217ED"/>
    <w:rsid w:val="00E26C74"/>
    <w:rsid w:val="00E27782"/>
    <w:rsid w:val="00E302F1"/>
    <w:rsid w:val="00E30AC0"/>
    <w:rsid w:val="00E3231B"/>
    <w:rsid w:val="00E33098"/>
    <w:rsid w:val="00E3786C"/>
    <w:rsid w:val="00E40161"/>
    <w:rsid w:val="00E41A17"/>
    <w:rsid w:val="00E473D5"/>
    <w:rsid w:val="00E6248D"/>
    <w:rsid w:val="00E7528A"/>
    <w:rsid w:val="00E8395B"/>
    <w:rsid w:val="00E84C0D"/>
    <w:rsid w:val="00E929CC"/>
    <w:rsid w:val="00E94C49"/>
    <w:rsid w:val="00E96703"/>
    <w:rsid w:val="00EA29E4"/>
    <w:rsid w:val="00EA63A7"/>
    <w:rsid w:val="00EA7AEB"/>
    <w:rsid w:val="00EB44BE"/>
    <w:rsid w:val="00EB51E7"/>
    <w:rsid w:val="00EC22C6"/>
    <w:rsid w:val="00EC2767"/>
    <w:rsid w:val="00ED0C3F"/>
    <w:rsid w:val="00ED2858"/>
    <w:rsid w:val="00EE0A5C"/>
    <w:rsid w:val="00EE2041"/>
    <w:rsid w:val="00EE71AB"/>
    <w:rsid w:val="00EF07A1"/>
    <w:rsid w:val="00EF1B5A"/>
    <w:rsid w:val="00EF2B11"/>
    <w:rsid w:val="00F0103C"/>
    <w:rsid w:val="00F03AA7"/>
    <w:rsid w:val="00F05090"/>
    <w:rsid w:val="00F11026"/>
    <w:rsid w:val="00F11AEB"/>
    <w:rsid w:val="00F12F73"/>
    <w:rsid w:val="00F215A3"/>
    <w:rsid w:val="00F22EF9"/>
    <w:rsid w:val="00F25982"/>
    <w:rsid w:val="00F2641D"/>
    <w:rsid w:val="00F26654"/>
    <w:rsid w:val="00F3545F"/>
    <w:rsid w:val="00F37B11"/>
    <w:rsid w:val="00F408C8"/>
    <w:rsid w:val="00F41FA3"/>
    <w:rsid w:val="00F46B2F"/>
    <w:rsid w:val="00F474CF"/>
    <w:rsid w:val="00F573DA"/>
    <w:rsid w:val="00F64686"/>
    <w:rsid w:val="00F65200"/>
    <w:rsid w:val="00F702FF"/>
    <w:rsid w:val="00F70893"/>
    <w:rsid w:val="00F75DD2"/>
    <w:rsid w:val="00F7653B"/>
    <w:rsid w:val="00F80B75"/>
    <w:rsid w:val="00F833B1"/>
    <w:rsid w:val="00F86B2C"/>
    <w:rsid w:val="00F87E6A"/>
    <w:rsid w:val="00F907A6"/>
    <w:rsid w:val="00F90C99"/>
    <w:rsid w:val="00F97D93"/>
    <w:rsid w:val="00FA0C0B"/>
    <w:rsid w:val="00FA1232"/>
    <w:rsid w:val="00FA4194"/>
    <w:rsid w:val="00FA48F4"/>
    <w:rsid w:val="00FA4C8B"/>
    <w:rsid w:val="00FA7A67"/>
    <w:rsid w:val="00FB062B"/>
    <w:rsid w:val="00FB5E5A"/>
    <w:rsid w:val="00FB76CB"/>
    <w:rsid w:val="00FC050C"/>
    <w:rsid w:val="00FC12C8"/>
    <w:rsid w:val="00FC13CA"/>
    <w:rsid w:val="00FC5393"/>
    <w:rsid w:val="00FC5A54"/>
    <w:rsid w:val="00FC62DB"/>
    <w:rsid w:val="00FD0655"/>
    <w:rsid w:val="00FD19C1"/>
    <w:rsid w:val="00FD3F55"/>
    <w:rsid w:val="00FD44C9"/>
    <w:rsid w:val="00FE14B0"/>
    <w:rsid w:val="00FE4A30"/>
    <w:rsid w:val="00FF00DE"/>
    <w:rsid w:val="00FF1D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DA81D7"/>
  <w15:docId w15:val="{DAD089CC-0C84-4E27-AB23-11DE778ED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45975"/>
    <w:rPr>
      <w:rFonts w:ascii="Calibri" w:eastAsia="Calibri" w:hAnsi="Calibri" w:cs="Times New Roman"/>
    </w:rPr>
  </w:style>
  <w:style w:type="paragraph" w:styleId="berschrift2">
    <w:name w:val="heading 2"/>
    <w:basedOn w:val="Standard"/>
    <w:next w:val="Standard"/>
    <w:link w:val="berschrift2Zchn"/>
    <w:uiPriority w:val="9"/>
    <w:unhideWhenUsed/>
    <w:qFormat/>
    <w:rsid w:val="008C50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Link">
    <w:name w:val="FollowedHyperlink"/>
    <w:basedOn w:val="Absatz-Standardschriftart"/>
    <w:uiPriority w:val="99"/>
    <w:semiHidden/>
    <w:unhideWhenUsed/>
    <w:rsid w:val="00C11FCD"/>
    <w:rPr>
      <w:color w:val="800080" w:themeColor="followedHyperlink"/>
      <w:u w:val="single"/>
    </w:rPr>
  </w:style>
  <w:style w:type="character" w:customStyle="1" w:styleId="berschrift2Zchn">
    <w:name w:val="Überschrift 2 Zchn"/>
    <w:basedOn w:val="Absatz-Standardschriftart"/>
    <w:link w:val="berschrift2"/>
    <w:uiPriority w:val="9"/>
    <w:rsid w:val="008C5049"/>
    <w:rPr>
      <w:rFonts w:asciiTheme="majorHAnsi" w:eastAsiaTheme="majorEastAsia" w:hAnsiTheme="majorHAnsi" w:cstheme="majorBidi"/>
      <w:b/>
      <w:bCs/>
      <w:color w:val="4F81BD" w:themeColor="accent1"/>
      <w:sz w:val="26"/>
      <w:szCs w:val="26"/>
    </w:rPr>
  </w:style>
  <w:style w:type="character" w:styleId="NichtaufgelsteErwhnung">
    <w:name w:val="Unresolved Mention"/>
    <w:basedOn w:val="Absatz-Standardschriftart"/>
    <w:uiPriority w:val="99"/>
    <w:semiHidden/>
    <w:unhideWhenUsed/>
    <w:rsid w:val="002E792D"/>
    <w:rPr>
      <w:color w:val="605E5C"/>
      <w:shd w:val="clear" w:color="auto" w:fill="E1DFDD"/>
    </w:rPr>
  </w:style>
  <w:style w:type="paragraph" w:styleId="StandardWeb">
    <w:name w:val="Normal (Web)"/>
    <w:basedOn w:val="Standard"/>
    <w:uiPriority w:val="99"/>
    <w:unhideWhenUsed/>
    <w:rsid w:val="00D00543"/>
    <w:pPr>
      <w:spacing w:before="100" w:beforeAutospacing="1" w:after="100" w:afterAutospacing="1" w:line="240" w:lineRule="auto"/>
    </w:pPr>
    <w:rPr>
      <w:rFonts w:eastAsiaTheme="minorHAnsi" w:cs="Calibri"/>
      <w:lang w:eastAsia="de-DE"/>
    </w:rPr>
  </w:style>
  <w:style w:type="paragraph" w:styleId="NurText">
    <w:name w:val="Plain Text"/>
    <w:basedOn w:val="Standard"/>
    <w:link w:val="NurTextZchn"/>
    <w:uiPriority w:val="99"/>
    <w:semiHidden/>
    <w:unhideWhenUsed/>
    <w:rsid w:val="00717950"/>
    <w:pPr>
      <w:spacing w:after="0" w:line="240" w:lineRule="auto"/>
    </w:pPr>
    <w:rPr>
      <w:rFonts w:ascii="Verdana" w:eastAsia="Times New Roman" w:hAnsi="Verdana" w:cs="Calibri"/>
      <w:color w:val="000000" w:themeColor="text1"/>
      <w:sz w:val="20"/>
      <w:szCs w:val="21"/>
      <w:lang w:eastAsia="de-DE"/>
    </w:rPr>
  </w:style>
  <w:style w:type="character" w:customStyle="1" w:styleId="NurTextZchn">
    <w:name w:val="Nur Text Zchn"/>
    <w:basedOn w:val="Absatz-Standardschriftart"/>
    <w:link w:val="NurText"/>
    <w:uiPriority w:val="99"/>
    <w:semiHidden/>
    <w:rsid w:val="00717950"/>
    <w:rPr>
      <w:rFonts w:ascii="Verdana" w:eastAsia="Times New Roman" w:hAnsi="Verdana" w:cs="Calibri"/>
      <w:color w:val="000000" w:themeColor="text1"/>
      <w:sz w:val="20"/>
      <w:szCs w:val="21"/>
      <w:lang w:eastAsia="de-DE"/>
    </w:rPr>
  </w:style>
  <w:style w:type="character" w:styleId="Kommentarzeichen">
    <w:name w:val="annotation reference"/>
    <w:basedOn w:val="Absatz-Standardschriftart"/>
    <w:uiPriority w:val="99"/>
    <w:semiHidden/>
    <w:unhideWhenUsed/>
    <w:rsid w:val="00DC2DA9"/>
    <w:rPr>
      <w:sz w:val="16"/>
      <w:szCs w:val="16"/>
    </w:rPr>
  </w:style>
  <w:style w:type="paragraph" w:styleId="Kommentartext">
    <w:name w:val="annotation text"/>
    <w:basedOn w:val="Standard"/>
    <w:link w:val="KommentartextZchn"/>
    <w:uiPriority w:val="99"/>
    <w:semiHidden/>
    <w:unhideWhenUsed/>
    <w:rsid w:val="00DC2DA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C2DA9"/>
    <w:rPr>
      <w:rFonts w:ascii="Calibri" w:eastAsia="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DC2DA9"/>
    <w:rPr>
      <w:b/>
      <w:bCs/>
    </w:rPr>
  </w:style>
  <w:style w:type="character" w:customStyle="1" w:styleId="KommentarthemaZchn">
    <w:name w:val="Kommentarthema Zchn"/>
    <w:basedOn w:val="KommentartextZchn"/>
    <w:link w:val="Kommentarthema"/>
    <w:uiPriority w:val="99"/>
    <w:semiHidden/>
    <w:rsid w:val="00DC2DA9"/>
    <w:rPr>
      <w:rFonts w:ascii="Calibri" w:eastAsia="Calibri" w:hAnsi="Calibri" w:cs="Times New Roman"/>
      <w:b/>
      <w:bCs/>
      <w:sz w:val="20"/>
      <w:szCs w:val="20"/>
    </w:rPr>
  </w:style>
  <w:style w:type="paragraph" w:styleId="Textkrper">
    <w:name w:val="Body Text"/>
    <w:basedOn w:val="Standard"/>
    <w:link w:val="TextkrperZchn"/>
    <w:uiPriority w:val="1"/>
    <w:qFormat/>
    <w:rsid w:val="00DC2DA9"/>
    <w:pPr>
      <w:widowControl w:val="0"/>
      <w:autoSpaceDE w:val="0"/>
      <w:autoSpaceDN w:val="0"/>
      <w:adjustRightInd w:val="0"/>
      <w:spacing w:after="0" w:line="240" w:lineRule="auto"/>
      <w:ind w:left="116"/>
    </w:pPr>
    <w:rPr>
      <w:rFonts w:eastAsia="Times New Roman" w:cs="Calibri"/>
      <w:sz w:val="24"/>
      <w:szCs w:val="24"/>
      <w:lang w:eastAsia="de-DE"/>
    </w:rPr>
  </w:style>
  <w:style w:type="character" w:customStyle="1" w:styleId="TextkrperZchn">
    <w:name w:val="Textkörper Zchn"/>
    <w:basedOn w:val="Absatz-Standardschriftart"/>
    <w:link w:val="Textkrper"/>
    <w:uiPriority w:val="1"/>
    <w:rsid w:val="00DC2DA9"/>
    <w:rPr>
      <w:rFonts w:ascii="Calibri" w:eastAsia="Times New Roman" w:hAnsi="Calibri" w:cs="Calibri"/>
      <w:sz w:val="24"/>
      <w:szCs w:val="24"/>
      <w:lang w:eastAsia="de-DE"/>
    </w:rPr>
  </w:style>
  <w:style w:type="paragraph" w:styleId="berarbeitung">
    <w:name w:val="Revision"/>
    <w:hidden/>
    <w:uiPriority w:val="99"/>
    <w:semiHidden/>
    <w:rsid w:val="00DD723E"/>
    <w:pPr>
      <w:spacing w:after="0" w:line="240" w:lineRule="auto"/>
    </w:pPr>
    <w:rPr>
      <w:rFonts w:ascii="Calibri" w:eastAsia="Calibri" w:hAnsi="Calibri" w:cs="Times New Roman"/>
    </w:rPr>
  </w:style>
  <w:style w:type="paragraph" w:styleId="Listenabsatz">
    <w:name w:val="List Paragraph"/>
    <w:basedOn w:val="Standard"/>
    <w:uiPriority w:val="34"/>
    <w:qFormat/>
    <w:rsid w:val="00C828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26354">
      <w:bodyDiv w:val="1"/>
      <w:marLeft w:val="0"/>
      <w:marRight w:val="0"/>
      <w:marTop w:val="0"/>
      <w:marBottom w:val="0"/>
      <w:divBdr>
        <w:top w:val="none" w:sz="0" w:space="0" w:color="auto"/>
        <w:left w:val="none" w:sz="0" w:space="0" w:color="auto"/>
        <w:bottom w:val="none" w:sz="0" w:space="0" w:color="auto"/>
        <w:right w:val="none" w:sz="0" w:space="0" w:color="auto"/>
      </w:divBdr>
    </w:div>
    <w:div w:id="121728450">
      <w:bodyDiv w:val="1"/>
      <w:marLeft w:val="0"/>
      <w:marRight w:val="0"/>
      <w:marTop w:val="0"/>
      <w:marBottom w:val="0"/>
      <w:divBdr>
        <w:top w:val="none" w:sz="0" w:space="0" w:color="auto"/>
        <w:left w:val="none" w:sz="0" w:space="0" w:color="auto"/>
        <w:bottom w:val="none" w:sz="0" w:space="0" w:color="auto"/>
        <w:right w:val="none" w:sz="0" w:space="0" w:color="auto"/>
      </w:divBdr>
    </w:div>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236980916">
      <w:bodyDiv w:val="1"/>
      <w:marLeft w:val="0"/>
      <w:marRight w:val="0"/>
      <w:marTop w:val="0"/>
      <w:marBottom w:val="0"/>
      <w:divBdr>
        <w:top w:val="none" w:sz="0" w:space="0" w:color="auto"/>
        <w:left w:val="none" w:sz="0" w:space="0" w:color="auto"/>
        <w:bottom w:val="none" w:sz="0" w:space="0" w:color="auto"/>
        <w:right w:val="none" w:sz="0" w:space="0" w:color="auto"/>
      </w:divBdr>
    </w:div>
    <w:div w:id="365761372">
      <w:bodyDiv w:val="1"/>
      <w:marLeft w:val="0"/>
      <w:marRight w:val="0"/>
      <w:marTop w:val="0"/>
      <w:marBottom w:val="0"/>
      <w:divBdr>
        <w:top w:val="none" w:sz="0" w:space="0" w:color="auto"/>
        <w:left w:val="none" w:sz="0" w:space="0" w:color="auto"/>
        <w:bottom w:val="none" w:sz="0" w:space="0" w:color="auto"/>
        <w:right w:val="none" w:sz="0" w:space="0" w:color="auto"/>
      </w:divBdr>
    </w:div>
    <w:div w:id="578910538">
      <w:bodyDiv w:val="1"/>
      <w:marLeft w:val="0"/>
      <w:marRight w:val="0"/>
      <w:marTop w:val="0"/>
      <w:marBottom w:val="0"/>
      <w:divBdr>
        <w:top w:val="none" w:sz="0" w:space="0" w:color="auto"/>
        <w:left w:val="none" w:sz="0" w:space="0" w:color="auto"/>
        <w:bottom w:val="none" w:sz="0" w:space="0" w:color="auto"/>
        <w:right w:val="none" w:sz="0" w:space="0" w:color="auto"/>
      </w:divBdr>
    </w:div>
    <w:div w:id="655300373">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527327556">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zur-netzwerk.de/kraefte-buendeln-eine-altreifen-resolution-fuer-die-e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6CC70-E199-4CD1-8344-62DBCC17F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1070</Words>
  <Characters>6746</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7801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Brock-Konzen</dc:creator>
  <cp:keywords/>
  <dc:description/>
  <cp:lastModifiedBy>André Kleinsorgen</cp:lastModifiedBy>
  <cp:revision>31</cp:revision>
  <cp:lastPrinted>2022-12-16T11:00:00Z</cp:lastPrinted>
  <dcterms:created xsi:type="dcterms:W3CDTF">2023-01-18T08:06:00Z</dcterms:created>
  <dcterms:modified xsi:type="dcterms:W3CDTF">2024-04-15T14:03:00Z</dcterms:modified>
</cp:coreProperties>
</file>